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2" w:rsidRPr="0060164A" w:rsidRDefault="00067E24" w:rsidP="001C2D47">
      <w:pPr>
        <w:spacing w:line="360" w:lineRule="auto"/>
        <w:rPr>
          <w:rFonts w:ascii="Corbel" w:hAnsi="Corbel" w:cstheme="minorHAnsi"/>
          <w:b/>
          <w:sz w:val="20"/>
          <w:szCs w:val="20"/>
        </w:rPr>
      </w:pPr>
      <w:r w:rsidRPr="0060164A">
        <w:rPr>
          <w:rFonts w:ascii="Corbel" w:hAnsi="Corbel" w:cstheme="minorHAnsi"/>
          <w:b/>
          <w:sz w:val="20"/>
          <w:szCs w:val="20"/>
        </w:rPr>
        <w:t xml:space="preserve">PROYECTO DE INNOVACIÓN </w:t>
      </w:r>
      <w:r w:rsidR="0060164A" w:rsidRPr="0060164A">
        <w:rPr>
          <w:rFonts w:ascii="Corbel" w:hAnsi="Corbel" w:cstheme="minorHAnsi"/>
          <w:b/>
          <w:sz w:val="20"/>
          <w:szCs w:val="20"/>
        </w:rPr>
        <w:t>EN EL ÁMBITO DE EDUCACIÓN DE PERSONAS ADULTAS EOIP</w:t>
      </w:r>
      <w:r w:rsidR="0060164A">
        <w:rPr>
          <w:rFonts w:ascii="Corbel" w:hAnsi="Corbel" w:cstheme="minorHAnsi"/>
          <w:b/>
          <w:sz w:val="20"/>
          <w:szCs w:val="20"/>
        </w:rPr>
        <w:t xml:space="preserve"> (ERASMUS+)</w:t>
      </w:r>
    </w:p>
    <w:p w:rsidR="003313E9" w:rsidRPr="00067E24" w:rsidRDefault="00067E24" w:rsidP="001C2D47">
      <w:pPr>
        <w:spacing w:line="360" w:lineRule="auto"/>
        <w:rPr>
          <w:rFonts w:ascii="Corbel" w:hAnsi="Corbel" w:cstheme="minorHAnsi"/>
          <w:b/>
          <w:sz w:val="20"/>
          <w:szCs w:val="20"/>
        </w:rPr>
      </w:pPr>
      <w:r w:rsidRPr="00067E24">
        <w:rPr>
          <w:rFonts w:ascii="Corbel" w:hAnsi="Corbel" w:cstheme="minorHAnsi"/>
          <w:b/>
          <w:sz w:val="20"/>
          <w:szCs w:val="20"/>
        </w:rPr>
        <w:t>INTRODUCCIÓN</w:t>
      </w:r>
    </w:p>
    <w:p w:rsidR="003313E9" w:rsidRDefault="0017136E" w:rsidP="001C2D47">
      <w:pPr>
        <w:spacing w:line="360" w:lineRule="auto"/>
        <w:rPr>
          <w:rFonts w:ascii="Corbel" w:hAnsi="Corbel" w:cs="Segoe UI"/>
          <w:color w:val="212529"/>
          <w:sz w:val="20"/>
          <w:szCs w:val="20"/>
          <w:shd w:val="clear" w:color="auto" w:fill="FFFFFF"/>
        </w:rPr>
      </w:pPr>
      <w:r>
        <w:rPr>
          <w:rFonts w:ascii="Corbel" w:hAnsi="Corbel" w:cs="Segoe UI"/>
          <w:color w:val="212529"/>
          <w:sz w:val="20"/>
          <w:szCs w:val="20"/>
          <w:shd w:val="clear" w:color="auto" w:fill="FFFFFF"/>
        </w:rPr>
        <w:t>La educación de personas adultas como es el aprendizaje de lenguas extrajeras, precisa en el momento actual de una revisión desde la perspectiva de g</w:t>
      </w:r>
      <w:r w:rsidR="009D1ED0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énero. Estas aulas </w:t>
      </w:r>
      <w:r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también son </w:t>
      </w:r>
      <w:r w:rsidR="009D1ED0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espacios de socialización importantes donde pueden estar reproduciéndose y perpetuándose estereotipos y roles de género que suponen serios obstáculos a la igualdad de género. </w:t>
      </w:r>
      <w:r w:rsidR="003313E9" w:rsidRPr="003E5F6F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>Teniendo en cuenta el binarismo de género y l</w:t>
      </w:r>
      <w:r w:rsidR="008030E7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>a</w:t>
      </w:r>
      <w:r w:rsidR="003313E9" w:rsidRPr="003E5F6F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3313E9" w:rsidRPr="003E5F6F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>heteronormatividad</w:t>
      </w:r>
      <w:proofErr w:type="spellEnd"/>
      <w:r w:rsidR="003313E9" w:rsidRPr="003E5F6F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 del sistema</w:t>
      </w:r>
      <w:r w:rsidR="009D1ED0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 en que todas las personas de todas las sociedades hemos sido educadas, la enseñanza de lenguas extrajeras no escapa de estar sujeta a la transmisión del sistema sexo-género. Por ello y al mismo tiempo, los centros de idiomas extranjeros suponen un espacio in</w:t>
      </w:r>
      <w:r w:rsidR="0059331B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>teresante de incidencia para revertir la desigualdad entre mujeres y hombres</w:t>
      </w:r>
      <w:r w:rsidR="00437C18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 e impulsar el cambio de paradigma social. Son espacios de gran importancia </w:t>
      </w:r>
      <w:r w:rsidR="00437C18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por formar parte </w:t>
      </w:r>
      <w:r w:rsidR="00437C18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del ámbito educativo en general y </w:t>
      </w:r>
      <w:r w:rsidR="009D1ED0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>por el impacto que tiene en número de personas</w:t>
      </w:r>
      <w:r w:rsidR="00212427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 beneficiarias</w:t>
      </w:r>
      <w:r w:rsidR="00437C18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. </w:t>
      </w:r>
    </w:p>
    <w:p w:rsidR="00EA04A1" w:rsidRDefault="00EA04A1" w:rsidP="001C2D47">
      <w:pPr>
        <w:spacing w:line="360" w:lineRule="auto"/>
        <w:rPr>
          <w:rFonts w:ascii="Corbel" w:hAnsi="Corbel" w:cs="Segoe UI"/>
          <w:color w:val="212529"/>
          <w:sz w:val="20"/>
          <w:szCs w:val="20"/>
          <w:shd w:val="clear" w:color="auto" w:fill="FFFFFF"/>
        </w:rPr>
      </w:pPr>
    </w:p>
    <w:p w:rsidR="00CE6E82" w:rsidRDefault="00CE6E82" w:rsidP="001C2D47">
      <w:pPr>
        <w:spacing w:line="360" w:lineRule="auto"/>
        <w:rPr>
          <w:rFonts w:ascii="Corbel" w:hAnsi="Corbel" w:cs="Segoe UI"/>
          <w:b/>
          <w:i/>
          <w:sz w:val="20"/>
          <w:szCs w:val="20"/>
          <w:shd w:val="clear" w:color="auto" w:fill="FFFFFF"/>
        </w:rPr>
      </w:pPr>
      <w:r>
        <w:rPr>
          <w:rFonts w:ascii="Corbel" w:hAnsi="Corbel" w:cs="Segoe UI"/>
          <w:b/>
          <w:sz w:val="20"/>
          <w:szCs w:val="20"/>
          <w:shd w:val="clear" w:color="auto" w:fill="FFFFFF"/>
        </w:rPr>
        <w:t>CONVOCATORIA ERASMUS+</w:t>
      </w:r>
    </w:p>
    <w:p w:rsidR="008030E7" w:rsidRPr="007A4E62" w:rsidRDefault="008030E7" w:rsidP="001C2D47">
      <w:pPr>
        <w:spacing w:line="360" w:lineRule="auto"/>
        <w:rPr>
          <w:rFonts w:ascii="Corbel" w:hAnsi="Corbel" w:cs="Segoe UI"/>
          <w:b/>
          <w:i/>
          <w:sz w:val="20"/>
          <w:szCs w:val="20"/>
          <w:shd w:val="clear" w:color="auto" w:fill="FFFFFF"/>
        </w:rPr>
      </w:pPr>
      <w:r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A través de la convocatoria </w:t>
      </w:r>
      <w:r w:rsidRPr="008030E7">
        <w:rPr>
          <w:rFonts w:ascii="Corbel" w:hAnsi="Corbel" w:cs="Segoe UI"/>
          <w:color w:val="212529"/>
          <w:sz w:val="20"/>
          <w:szCs w:val="20"/>
          <w:shd w:val="clear" w:color="auto" w:fill="FFFFFF"/>
        </w:rPr>
        <w:t xml:space="preserve">europea ERASMUS+ se apoya </w:t>
      </w:r>
      <w:r w:rsidR="007A4E62" w:rsidRPr="008030E7">
        <w:rPr>
          <w:rFonts w:ascii="Corbel" w:hAnsi="Corbel" w:cs="Calibri"/>
          <w:color w:val="000000"/>
          <w:sz w:val="20"/>
          <w:szCs w:val="20"/>
        </w:rPr>
        <w:t>el desarrollo de</w:t>
      </w:r>
      <w:r w:rsidR="007A4E62" w:rsidRPr="003E5F6F">
        <w:rPr>
          <w:rFonts w:ascii="Corbel" w:hAnsi="Corbel" w:cs="Calibri"/>
          <w:color w:val="000000"/>
          <w:sz w:val="20"/>
          <w:szCs w:val="20"/>
        </w:rPr>
        <w:t xml:space="preserve"> productos innovadores</w:t>
      </w:r>
      <w:r>
        <w:rPr>
          <w:rFonts w:ascii="Corbel" w:hAnsi="Corbel" w:cs="Calibri"/>
          <w:color w:val="000000"/>
          <w:sz w:val="20"/>
          <w:szCs w:val="20"/>
        </w:rPr>
        <w:t xml:space="preserve"> con </w:t>
      </w:r>
      <w:r w:rsidR="007A4E62" w:rsidRPr="003E5F6F">
        <w:rPr>
          <w:rFonts w:ascii="Corbel" w:hAnsi="Corbel" w:cs="Calibri"/>
          <w:color w:val="000000"/>
          <w:sz w:val="20"/>
          <w:szCs w:val="20"/>
        </w:rPr>
        <w:t>la posibilidad de solicitar un presupuesto destinado a resultados intelectuales y eventos multiplicadores</w:t>
      </w:r>
      <w:r>
        <w:rPr>
          <w:rFonts w:ascii="Corbel" w:hAnsi="Corbel" w:cs="Calibri"/>
          <w:color w:val="000000"/>
          <w:sz w:val="20"/>
          <w:szCs w:val="20"/>
        </w:rPr>
        <w:t>.</w:t>
      </w:r>
      <w:r w:rsidR="007A4E62" w:rsidRPr="003E5F6F">
        <w:rPr>
          <w:rFonts w:ascii="Corbel" w:hAnsi="Corbel" w:cs="Calibri"/>
          <w:color w:val="000000"/>
          <w:sz w:val="20"/>
          <w:szCs w:val="20"/>
        </w:rPr>
        <w:t xml:space="preserve"> </w:t>
      </w:r>
    </w:p>
    <w:p w:rsidR="00214555" w:rsidRDefault="008030E7" w:rsidP="00EA04A1">
      <w:pPr>
        <w:spacing w:line="360" w:lineRule="auto"/>
        <w:rPr>
          <w:rFonts w:ascii="Corbel" w:eastAsia="Times New Roman" w:hAnsi="Corbel" w:cs="Arial"/>
          <w:b/>
          <w:bCs/>
          <w:i/>
          <w:sz w:val="20"/>
          <w:szCs w:val="20"/>
          <w:lang w:eastAsia="es-ES"/>
        </w:rPr>
      </w:pPr>
      <w:r>
        <w:rPr>
          <w:rFonts w:ascii="Corbel" w:hAnsi="Corbel" w:cs="Calibri"/>
          <w:color w:val="000000"/>
          <w:sz w:val="20"/>
          <w:szCs w:val="20"/>
        </w:rPr>
        <w:t xml:space="preserve">El presente proyecto pretende precisamente innovar en el método pedagógico de los centros de idiomas extranjeros incluyendo la perspectiva de género en toda la práctica docente. El proyecto se incardina en </w:t>
      </w:r>
      <w:r>
        <w:rPr>
          <w:rFonts w:ascii="Corbel" w:hAnsi="Corbel" w:cs="Calibri"/>
          <w:color w:val="000000"/>
          <w:sz w:val="20"/>
          <w:szCs w:val="20"/>
        </w:rPr>
        <w:t xml:space="preserve">la ACCIÓN CLAVE 2 </w:t>
      </w:r>
      <w:r w:rsidR="00CE6E82">
        <w:rPr>
          <w:rFonts w:ascii="Corbel" w:hAnsi="Corbel" w:cs="Calibri"/>
          <w:color w:val="000000"/>
          <w:sz w:val="20"/>
          <w:szCs w:val="20"/>
        </w:rPr>
        <w:t xml:space="preserve">DE LAS CONVOCATORIAS erasmus+, y </w:t>
      </w:r>
      <w:r>
        <w:rPr>
          <w:rFonts w:ascii="Corbel" w:hAnsi="Corbel" w:cs="Calibri"/>
          <w:color w:val="000000"/>
          <w:sz w:val="20"/>
          <w:szCs w:val="20"/>
        </w:rPr>
        <w:t xml:space="preserve">a su vez </w:t>
      </w:r>
      <w:r w:rsidR="00CE6E82">
        <w:rPr>
          <w:rFonts w:ascii="Corbel" w:hAnsi="Corbel" w:cs="Calibri"/>
          <w:color w:val="000000"/>
          <w:sz w:val="20"/>
          <w:szCs w:val="20"/>
        </w:rPr>
        <w:t xml:space="preserve">está </w:t>
      </w:r>
      <w:r>
        <w:rPr>
          <w:rFonts w:ascii="Corbel" w:hAnsi="Corbel" w:cs="Calibri"/>
          <w:color w:val="000000"/>
          <w:sz w:val="20"/>
          <w:szCs w:val="20"/>
        </w:rPr>
        <w:t xml:space="preserve">concretada en la denominada </w:t>
      </w:r>
      <w:r w:rsidRPr="007A4E62">
        <w:rPr>
          <w:rFonts w:ascii="Corbel" w:eastAsia="Times New Roman" w:hAnsi="Corbel" w:cs="Arial"/>
          <w:b/>
          <w:bCs/>
          <w:i/>
          <w:sz w:val="20"/>
          <w:szCs w:val="20"/>
          <w:lang w:eastAsia="es-ES"/>
        </w:rPr>
        <w:t>KA204 – Asociaciones Estratégicas en el ámbito de la Educación de Personas Adultas</w:t>
      </w:r>
      <w:r w:rsidR="00CE6E82">
        <w:rPr>
          <w:rFonts w:ascii="Corbel" w:eastAsia="Times New Roman" w:hAnsi="Corbel" w:cs="Arial"/>
          <w:b/>
          <w:bCs/>
          <w:i/>
          <w:sz w:val="20"/>
          <w:szCs w:val="20"/>
          <w:lang w:eastAsia="es-ES"/>
        </w:rPr>
        <w:t xml:space="preserve">. </w:t>
      </w:r>
    </w:p>
    <w:p w:rsidR="00EA04A1" w:rsidRPr="00EA04A1" w:rsidRDefault="00EA04A1" w:rsidP="00EA04A1">
      <w:pPr>
        <w:spacing w:line="360" w:lineRule="auto"/>
        <w:rPr>
          <w:rFonts w:ascii="Corbel" w:hAnsi="Corbel"/>
          <w:sz w:val="20"/>
          <w:szCs w:val="20"/>
        </w:rPr>
      </w:pPr>
    </w:p>
    <w:p w:rsidR="0000091B" w:rsidRPr="003E5F6F" w:rsidRDefault="0000091B" w:rsidP="001C2D47">
      <w:pPr>
        <w:spacing w:after="0" w:line="360" w:lineRule="auto"/>
        <w:rPr>
          <w:rFonts w:ascii="Corbel" w:eastAsia="Times New Roman" w:hAnsi="Corbel" w:cstheme="minorHAnsi"/>
          <w:b/>
          <w:bCs/>
          <w:sz w:val="20"/>
          <w:szCs w:val="20"/>
          <w:lang w:eastAsia="es-ES"/>
        </w:rPr>
      </w:pPr>
      <w:r w:rsidRPr="003E5F6F">
        <w:rPr>
          <w:rFonts w:ascii="Corbel" w:eastAsia="Times New Roman" w:hAnsi="Corbel" w:cstheme="minorHAnsi"/>
          <w:b/>
          <w:bCs/>
          <w:sz w:val="20"/>
          <w:szCs w:val="20"/>
          <w:lang w:eastAsia="es-ES"/>
        </w:rPr>
        <w:t>OBJETIVO GENERAL</w:t>
      </w:r>
    </w:p>
    <w:p w:rsidR="0000091B" w:rsidRPr="003E5F6F" w:rsidRDefault="0000091B" w:rsidP="001C2D47">
      <w:pPr>
        <w:shd w:val="clear" w:color="auto" w:fill="FFFFFF"/>
        <w:spacing w:after="192" w:line="360" w:lineRule="auto"/>
        <w:rPr>
          <w:rFonts w:ascii="Corbel" w:hAnsi="Corbel"/>
          <w:sz w:val="20"/>
          <w:szCs w:val="20"/>
        </w:rPr>
      </w:pPr>
      <w:r w:rsidRPr="003E5F6F">
        <w:rPr>
          <w:rFonts w:ascii="Corbel" w:hAnsi="Corbel"/>
          <w:sz w:val="20"/>
          <w:szCs w:val="20"/>
        </w:rPr>
        <w:t xml:space="preserve">Apoyar el desarrollo, la transferencia e implementación de prácticas innovadoras en centros </w:t>
      </w:r>
      <w:r w:rsidRPr="003E5F6F">
        <w:rPr>
          <w:rFonts w:ascii="Corbel" w:hAnsi="Corbel"/>
          <w:sz w:val="20"/>
          <w:szCs w:val="20"/>
        </w:rPr>
        <w:t>de idiomas extranjeros</w:t>
      </w:r>
      <w:r w:rsidR="00E8417E" w:rsidRPr="003E5F6F">
        <w:rPr>
          <w:rFonts w:ascii="Corbel" w:hAnsi="Corbel"/>
          <w:sz w:val="20"/>
          <w:szCs w:val="20"/>
        </w:rPr>
        <w:t xml:space="preserve"> y para la educación de personas adultas.</w:t>
      </w:r>
    </w:p>
    <w:p w:rsidR="0000091B" w:rsidRPr="003E5F6F" w:rsidRDefault="0000091B" w:rsidP="001C2D47">
      <w:pPr>
        <w:shd w:val="clear" w:color="auto" w:fill="FFFFFF"/>
        <w:spacing w:after="192" w:line="360" w:lineRule="auto"/>
        <w:rPr>
          <w:rFonts w:ascii="Corbel" w:hAnsi="Corbel"/>
          <w:b/>
          <w:sz w:val="20"/>
          <w:szCs w:val="20"/>
        </w:rPr>
      </w:pPr>
      <w:r w:rsidRPr="003E5F6F">
        <w:rPr>
          <w:rFonts w:ascii="Corbel" w:hAnsi="Corbel"/>
          <w:b/>
          <w:sz w:val="20"/>
          <w:szCs w:val="20"/>
        </w:rPr>
        <w:t xml:space="preserve">OBJETIVOS ESPECÍFICOS </w:t>
      </w:r>
    </w:p>
    <w:p w:rsidR="0000091B" w:rsidRPr="003E5F6F" w:rsidRDefault="0000091B" w:rsidP="001C2D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rbel" w:hAnsi="Corbel"/>
          <w:sz w:val="20"/>
          <w:szCs w:val="20"/>
        </w:rPr>
      </w:pPr>
      <w:r w:rsidRPr="003E5F6F">
        <w:rPr>
          <w:rFonts w:ascii="Corbel" w:hAnsi="Corbel"/>
          <w:sz w:val="20"/>
          <w:szCs w:val="20"/>
        </w:rPr>
        <w:t>Desarrollar, reforzar redes e incrementar la capacidad de los</w:t>
      </w:r>
      <w:r w:rsidR="00E8417E" w:rsidRPr="003E5F6F">
        <w:rPr>
          <w:rFonts w:ascii="Corbel" w:hAnsi="Corbel"/>
          <w:sz w:val="20"/>
          <w:szCs w:val="20"/>
        </w:rPr>
        <w:t xml:space="preserve"> </w:t>
      </w:r>
      <w:r w:rsidR="00E8417E" w:rsidRPr="003E5F6F">
        <w:rPr>
          <w:rFonts w:ascii="Corbel" w:hAnsi="Corbel"/>
          <w:sz w:val="20"/>
          <w:szCs w:val="20"/>
        </w:rPr>
        <w:t>centros de idiomas extranjeros</w:t>
      </w:r>
      <w:r w:rsidRPr="003E5F6F">
        <w:rPr>
          <w:rFonts w:ascii="Corbel" w:hAnsi="Corbel"/>
          <w:sz w:val="20"/>
          <w:szCs w:val="20"/>
        </w:rPr>
        <w:t xml:space="preserve"> en el trabajo transnacional.</w:t>
      </w:r>
    </w:p>
    <w:p w:rsidR="00E8417E" w:rsidRPr="003E5F6F" w:rsidRDefault="000A1A1E" w:rsidP="001C2D47">
      <w:pPr>
        <w:pStyle w:val="Prrafodelista"/>
        <w:numPr>
          <w:ilvl w:val="0"/>
          <w:numId w:val="2"/>
        </w:numPr>
        <w:spacing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Analizar la pertinencia al apoyo e impulso de</w:t>
      </w:r>
      <w:r w:rsidR="00E8417E" w:rsidRPr="003E5F6F">
        <w:rPr>
          <w:rFonts w:ascii="Corbel" w:hAnsi="Corbel"/>
          <w:sz w:val="20"/>
          <w:szCs w:val="20"/>
        </w:rPr>
        <w:t xml:space="preserve"> la transversalidad de género en </w:t>
      </w:r>
      <w:r w:rsidR="0001119B" w:rsidRPr="003E5F6F">
        <w:rPr>
          <w:rFonts w:ascii="Corbel" w:hAnsi="Corbel"/>
          <w:sz w:val="20"/>
          <w:szCs w:val="20"/>
        </w:rPr>
        <w:t>los centros de idiomas extranjeros</w:t>
      </w:r>
      <w:r w:rsidR="0001119B" w:rsidRPr="003E5F6F">
        <w:rPr>
          <w:rFonts w:ascii="Corbel" w:hAnsi="Corbel"/>
          <w:sz w:val="20"/>
          <w:szCs w:val="20"/>
        </w:rPr>
        <w:t>.</w:t>
      </w:r>
    </w:p>
    <w:p w:rsidR="0001119B" w:rsidRPr="003E5F6F" w:rsidRDefault="0001119B" w:rsidP="001C2D47">
      <w:pPr>
        <w:pStyle w:val="Prrafodelista"/>
        <w:numPr>
          <w:ilvl w:val="0"/>
          <w:numId w:val="2"/>
        </w:numPr>
        <w:spacing w:line="360" w:lineRule="auto"/>
        <w:rPr>
          <w:rFonts w:ascii="Corbel" w:hAnsi="Corbel"/>
          <w:sz w:val="20"/>
          <w:szCs w:val="20"/>
        </w:rPr>
      </w:pPr>
      <w:r w:rsidRPr="003E5F6F">
        <w:rPr>
          <w:rFonts w:ascii="Corbel" w:hAnsi="Corbel"/>
          <w:sz w:val="20"/>
          <w:szCs w:val="20"/>
        </w:rPr>
        <w:t>Desarrollar un programa de actividades que ayuden a implementar la perspectiva d</w:t>
      </w:r>
      <w:r w:rsidR="000A1A1E">
        <w:rPr>
          <w:rFonts w:ascii="Corbel" w:hAnsi="Corbel"/>
          <w:sz w:val="20"/>
          <w:szCs w:val="20"/>
        </w:rPr>
        <w:t>e género en la práctica docente.</w:t>
      </w:r>
    </w:p>
    <w:p w:rsidR="0000091B" w:rsidRPr="003E5F6F" w:rsidRDefault="0000091B" w:rsidP="001C2D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rbel" w:hAnsi="Corbel"/>
          <w:sz w:val="20"/>
          <w:szCs w:val="20"/>
        </w:rPr>
      </w:pPr>
      <w:r w:rsidRPr="003E5F6F">
        <w:rPr>
          <w:rFonts w:ascii="Corbel" w:hAnsi="Corbel"/>
          <w:sz w:val="20"/>
          <w:szCs w:val="20"/>
        </w:rPr>
        <w:lastRenderedPageBreak/>
        <w:t xml:space="preserve">Reflexionar de manera conjunta acerca del contexto social estructurado en torno al sistema sexo-género y la </w:t>
      </w:r>
      <w:r w:rsidR="0001119B" w:rsidRPr="003E5F6F">
        <w:rPr>
          <w:rFonts w:ascii="Corbel" w:hAnsi="Corbel"/>
          <w:sz w:val="20"/>
          <w:szCs w:val="20"/>
        </w:rPr>
        <w:t xml:space="preserve">transmisión de estereotipos y roles de género en la </w:t>
      </w:r>
      <w:r w:rsidR="004C7D33" w:rsidRPr="003E5F6F">
        <w:rPr>
          <w:rFonts w:ascii="Corbel" w:hAnsi="Corbel"/>
          <w:sz w:val="20"/>
          <w:szCs w:val="20"/>
        </w:rPr>
        <w:t>enseñanza-aprendizaje de idiomas</w:t>
      </w:r>
      <w:r w:rsidR="000A1A1E">
        <w:rPr>
          <w:rFonts w:ascii="Corbel" w:hAnsi="Corbel"/>
          <w:sz w:val="20"/>
          <w:szCs w:val="20"/>
        </w:rPr>
        <w:t xml:space="preserve"> extranjeros</w:t>
      </w:r>
      <w:r w:rsidR="001C2D47">
        <w:rPr>
          <w:rFonts w:ascii="Corbel" w:hAnsi="Corbel"/>
          <w:sz w:val="20"/>
          <w:szCs w:val="20"/>
        </w:rPr>
        <w:t>.</w:t>
      </w:r>
    </w:p>
    <w:p w:rsidR="0001119B" w:rsidRPr="003E5F6F" w:rsidRDefault="0001119B" w:rsidP="001C2D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rbel" w:hAnsi="Corbel"/>
          <w:sz w:val="20"/>
          <w:szCs w:val="20"/>
        </w:rPr>
      </w:pPr>
      <w:r w:rsidRPr="003E5F6F">
        <w:rPr>
          <w:rFonts w:ascii="Corbel" w:hAnsi="Corbel"/>
          <w:sz w:val="20"/>
          <w:szCs w:val="20"/>
        </w:rPr>
        <w:t xml:space="preserve">Apoyar la calidad de la enseñanza de personas adultas. </w:t>
      </w:r>
    </w:p>
    <w:p w:rsidR="00EA04A1" w:rsidRDefault="00EA04A1" w:rsidP="001C2D47">
      <w:pPr>
        <w:spacing w:line="360" w:lineRule="auto"/>
        <w:rPr>
          <w:rFonts w:ascii="Corbel" w:hAnsi="Corbel"/>
          <w:b/>
          <w:sz w:val="20"/>
          <w:szCs w:val="20"/>
        </w:rPr>
      </w:pPr>
    </w:p>
    <w:p w:rsidR="0000091B" w:rsidRPr="003E5F6F" w:rsidRDefault="00850B85" w:rsidP="001C2D47">
      <w:pPr>
        <w:spacing w:line="360" w:lineRule="auto"/>
        <w:rPr>
          <w:rFonts w:ascii="Corbel" w:hAnsi="Corbel"/>
          <w:b/>
          <w:sz w:val="20"/>
          <w:szCs w:val="20"/>
        </w:rPr>
      </w:pPr>
      <w:r w:rsidRPr="003E5F6F">
        <w:rPr>
          <w:rFonts w:ascii="Corbel" w:hAnsi="Corbel"/>
          <w:b/>
          <w:sz w:val="20"/>
          <w:szCs w:val="20"/>
        </w:rPr>
        <w:t>ACCIONES</w:t>
      </w:r>
    </w:p>
    <w:p w:rsidR="00E0028D" w:rsidRPr="003E5F6F" w:rsidRDefault="00E0028D" w:rsidP="001C2D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orbel" w:hAnsi="Corbel" w:cs="Arial"/>
          <w:bCs/>
          <w:sz w:val="20"/>
          <w:szCs w:val="20"/>
          <w:lang w:eastAsia="es-ES"/>
        </w:rPr>
      </w:pPr>
      <w:r w:rsidRPr="003E5F6F">
        <w:rPr>
          <w:rFonts w:ascii="Corbel" w:hAnsi="Corbel" w:cs="Arial"/>
          <w:bCs/>
          <w:sz w:val="20"/>
          <w:szCs w:val="20"/>
          <w:lang w:eastAsia="es-ES"/>
        </w:rPr>
        <w:t xml:space="preserve">Diseño de un programa de transversalidad de género 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>para</w:t>
      </w:r>
      <w:r w:rsidR="001C2D47" w:rsidRPr="003E5F6F">
        <w:rPr>
          <w:rFonts w:ascii="Corbel" w:hAnsi="Corbel" w:cs="Arial"/>
          <w:bCs/>
          <w:sz w:val="20"/>
          <w:szCs w:val="20"/>
          <w:lang w:eastAsia="es-ES"/>
        </w:rPr>
        <w:t xml:space="preserve"> </w:t>
      </w:r>
      <w:r w:rsidRPr="003E5F6F">
        <w:rPr>
          <w:rFonts w:ascii="Corbel" w:hAnsi="Corbel" w:cs="Arial"/>
          <w:bCs/>
          <w:sz w:val="20"/>
          <w:szCs w:val="20"/>
          <w:lang w:eastAsia="es-ES"/>
        </w:rPr>
        <w:t xml:space="preserve">las aulas de enseñanza de 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>idiomas extranjeros.</w:t>
      </w:r>
    </w:p>
    <w:p w:rsidR="00E0028D" w:rsidRPr="003E5F6F" w:rsidRDefault="00E0028D" w:rsidP="001C2D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orbel" w:hAnsi="Corbel" w:cs="Arial"/>
          <w:bCs/>
          <w:sz w:val="20"/>
          <w:szCs w:val="20"/>
          <w:lang w:eastAsia="es-ES"/>
        </w:rPr>
      </w:pPr>
      <w:r w:rsidRPr="003E5F6F">
        <w:rPr>
          <w:rFonts w:ascii="Corbel" w:hAnsi="Corbel" w:cs="Arial"/>
          <w:bCs/>
          <w:sz w:val="20"/>
          <w:szCs w:val="20"/>
          <w:lang w:eastAsia="es-ES"/>
        </w:rPr>
        <w:t>A</w:t>
      </w:r>
      <w:r w:rsidR="00850B85" w:rsidRPr="003E5F6F">
        <w:rPr>
          <w:rFonts w:ascii="Corbel" w:hAnsi="Corbel" w:cs="Arial"/>
          <w:bCs/>
          <w:sz w:val="20"/>
          <w:szCs w:val="20"/>
          <w:lang w:eastAsia="es-ES"/>
        </w:rPr>
        <w:t xml:space="preserve">cciones formativas para 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 xml:space="preserve">el </w:t>
      </w:r>
      <w:r w:rsidR="00850B85" w:rsidRPr="003E5F6F">
        <w:rPr>
          <w:rFonts w:ascii="Corbel" w:hAnsi="Corbel" w:cs="Arial"/>
          <w:bCs/>
          <w:sz w:val="20"/>
          <w:szCs w:val="20"/>
          <w:lang w:eastAsia="es-ES"/>
        </w:rPr>
        <w:t>profesorado de los centros de idiomas extranjeros en la implementación de la perspectiva de género en la práctica docente.</w:t>
      </w:r>
    </w:p>
    <w:p w:rsidR="00E0028D" w:rsidRPr="003E5F6F" w:rsidRDefault="00E0028D" w:rsidP="001C2D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orbel" w:hAnsi="Corbel" w:cs="Arial"/>
          <w:bCs/>
          <w:sz w:val="20"/>
          <w:szCs w:val="20"/>
          <w:lang w:eastAsia="es-ES"/>
        </w:rPr>
      </w:pPr>
      <w:r w:rsidRPr="003E5F6F">
        <w:rPr>
          <w:rFonts w:ascii="Corbel" w:hAnsi="Corbel" w:cs="Arial"/>
          <w:bCs/>
          <w:sz w:val="20"/>
          <w:szCs w:val="20"/>
          <w:lang w:eastAsia="es-ES"/>
        </w:rPr>
        <w:t>Inclusión del enfoque de género en las fases de difusión de la oferta formativa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 xml:space="preserve"> y</w:t>
      </w:r>
      <w:r w:rsidRPr="003E5F6F">
        <w:rPr>
          <w:rFonts w:ascii="Corbel" w:hAnsi="Corbel" w:cs="Arial"/>
          <w:bCs/>
          <w:sz w:val="20"/>
          <w:szCs w:val="20"/>
          <w:lang w:eastAsia="es-ES"/>
        </w:rPr>
        <w:t xml:space="preserve"> la selección de personal colaborador, y las fases de ejecución y evaluación de la práctica docente en idiomas extranjeros. </w:t>
      </w:r>
    </w:p>
    <w:p w:rsidR="00850B85" w:rsidRPr="003E5F6F" w:rsidRDefault="00E0028D" w:rsidP="001C2D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orbel" w:hAnsi="Corbel" w:cs="Arial"/>
          <w:bCs/>
          <w:sz w:val="20"/>
          <w:szCs w:val="20"/>
          <w:lang w:eastAsia="es-ES"/>
        </w:rPr>
      </w:pPr>
      <w:r w:rsidRPr="003E5F6F">
        <w:rPr>
          <w:rFonts w:ascii="Corbel" w:hAnsi="Corbel" w:cs="Arial"/>
          <w:bCs/>
          <w:sz w:val="20"/>
          <w:szCs w:val="20"/>
          <w:lang w:eastAsia="es-ES"/>
        </w:rPr>
        <w:t>Revisión conjunta con el profesorado de los centros del material pedagógico para las aulas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>.</w:t>
      </w:r>
    </w:p>
    <w:p w:rsidR="00E0028D" w:rsidRPr="003E5F6F" w:rsidRDefault="00E0028D" w:rsidP="001C2D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orbel" w:hAnsi="Corbel" w:cs="Arial"/>
          <w:bCs/>
          <w:sz w:val="20"/>
          <w:szCs w:val="20"/>
          <w:lang w:eastAsia="es-ES"/>
        </w:rPr>
      </w:pPr>
      <w:r w:rsidRPr="003E5F6F">
        <w:rPr>
          <w:rFonts w:ascii="Corbel" w:hAnsi="Corbel" w:cs="Arial"/>
          <w:bCs/>
          <w:sz w:val="20"/>
          <w:szCs w:val="20"/>
          <w:lang w:eastAsia="es-ES"/>
        </w:rPr>
        <w:t>Reuniones trimestral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 xml:space="preserve">es con los centros de idiomas extranjeros beneficiarios </w:t>
      </w:r>
      <w:r w:rsidR="001A448E">
        <w:rPr>
          <w:rFonts w:ascii="Corbel" w:hAnsi="Corbel" w:cs="Arial"/>
          <w:bCs/>
          <w:sz w:val="20"/>
          <w:szCs w:val="20"/>
          <w:lang w:eastAsia="es-ES"/>
        </w:rPr>
        <w:t xml:space="preserve">y </w:t>
      </w:r>
      <w:r w:rsidR="001A448E">
        <w:rPr>
          <w:rFonts w:ascii="Corbel" w:hAnsi="Corbel" w:cs="Arial"/>
          <w:bCs/>
          <w:sz w:val="20"/>
          <w:szCs w:val="20"/>
          <w:lang w:eastAsia="es-ES"/>
        </w:rPr>
        <w:t xml:space="preserve">participantes </w:t>
      </w:r>
      <w:r w:rsidR="001C2D47">
        <w:rPr>
          <w:rFonts w:ascii="Corbel" w:hAnsi="Corbel" w:cs="Arial"/>
          <w:bCs/>
          <w:sz w:val="20"/>
          <w:szCs w:val="20"/>
          <w:lang w:eastAsia="es-ES"/>
        </w:rPr>
        <w:t>principales del proyecto.</w:t>
      </w:r>
    </w:p>
    <w:p w:rsidR="00850B85" w:rsidRPr="003E5F6F" w:rsidRDefault="00850B85" w:rsidP="001C2D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orbel" w:hAnsi="Corbel" w:cs="Arial"/>
          <w:bCs/>
          <w:sz w:val="20"/>
          <w:szCs w:val="20"/>
          <w:lang w:eastAsia="es-ES"/>
        </w:rPr>
      </w:pPr>
      <w:r w:rsidRPr="003E5F6F">
        <w:rPr>
          <w:rFonts w:ascii="Corbel" w:hAnsi="Corbel" w:cs="Arial"/>
          <w:bCs/>
          <w:sz w:val="20"/>
          <w:szCs w:val="20"/>
          <w:lang w:eastAsia="es-ES"/>
        </w:rPr>
        <w:t>Encuentros de buenas prácticas</w:t>
      </w:r>
      <w:r w:rsidR="00E0028D" w:rsidRPr="003E5F6F">
        <w:rPr>
          <w:rFonts w:ascii="Corbel" w:hAnsi="Corbel" w:cs="Arial"/>
          <w:bCs/>
          <w:sz w:val="20"/>
          <w:szCs w:val="20"/>
          <w:lang w:eastAsia="es-ES"/>
        </w:rPr>
        <w:t xml:space="preserve">: la perspectiva de género en la enseñanza-aprendizaje de lenguas extrajeras. </w:t>
      </w:r>
    </w:p>
    <w:p w:rsidR="00850B85" w:rsidRPr="003E5F6F" w:rsidRDefault="00850B85" w:rsidP="001C2D47">
      <w:pPr>
        <w:spacing w:line="360" w:lineRule="auto"/>
        <w:rPr>
          <w:rFonts w:ascii="Corbel" w:hAnsi="Corbel"/>
          <w:b/>
          <w:sz w:val="20"/>
          <w:szCs w:val="20"/>
        </w:rPr>
      </w:pPr>
    </w:p>
    <w:p w:rsidR="00850B85" w:rsidRPr="003E5F6F" w:rsidRDefault="00850B85" w:rsidP="001C2D47">
      <w:pPr>
        <w:spacing w:line="360" w:lineRule="auto"/>
        <w:rPr>
          <w:rFonts w:ascii="Corbel" w:hAnsi="Corbel"/>
          <w:b/>
          <w:sz w:val="20"/>
          <w:szCs w:val="20"/>
        </w:rPr>
      </w:pPr>
      <w:r w:rsidRPr="003E5F6F">
        <w:rPr>
          <w:rFonts w:ascii="Corbel" w:hAnsi="Corbel"/>
          <w:b/>
          <w:sz w:val="20"/>
          <w:szCs w:val="20"/>
        </w:rPr>
        <w:t>METODOLOGÍA</w:t>
      </w:r>
    </w:p>
    <w:p w:rsidR="00850B85" w:rsidRDefault="00B06B2A" w:rsidP="001C2D47">
      <w:pPr>
        <w:spacing w:line="360" w:lineRule="auto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Equala se </w:t>
      </w:r>
      <w:r w:rsidR="00D51C77">
        <w:rPr>
          <w:rFonts w:ascii="Corbel" w:hAnsi="Corbel"/>
          <w:sz w:val="20"/>
          <w:szCs w:val="20"/>
        </w:rPr>
        <w:t>ofrece en este proyecto</w:t>
      </w:r>
      <w:r>
        <w:rPr>
          <w:rFonts w:ascii="Corbel" w:hAnsi="Corbel"/>
          <w:sz w:val="20"/>
          <w:szCs w:val="20"/>
        </w:rPr>
        <w:t xml:space="preserve"> como </w:t>
      </w:r>
      <w:r w:rsidRPr="00B06B2A">
        <w:rPr>
          <w:rFonts w:ascii="Corbel" w:hAnsi="Corbel"/>
          <w:i/>
          <w:sz w:val="20"/>
          <w:szCs w:val="20"/>
        </w:rPr>
        <w:t>Organización Participante</w:t>
      </w:r>
      <w:r>
        <w:rPr>
          <w:rFonts w:ascii="Corbel" w:hAnsi="Corbel"/>
          <w:sz w:val="20"/>
          <w:szCs w:val="20"/>
        </w:rPr>
        <w:t xml:space="preserve"> para diseñar, redactar, presentar y coordinar todo el proyecto en calidad de </w:t>
      </w:r>
      <w:r w:rsidRPr="00B06B2A">
        <w:rPr>
          <w:rFonts w:ascii="Corbel" w:hAnsi="Corbel"/>
          <w:i/>
          <w:sz w:val="20"/>
          <w:szCs w:val="20"/>
        </w:rPr>
        <w:t>Jefa de</w:t>
      </w:r>
      <w:r w:rsidR="00643CFF">
        <w:rPr>
          <w:rFonts w:ascii="Corbel" w:hAnsi="Corbel"/>
          <w:i/>
          <w:sz w:val="20"/>
          <w:szCs w:val="20"/>
        </w:rPr>
        <w:t xml:space="preserve"> Filas, </w:t>
      </w:r>
      <w:r w:rsidR="00643CFF" w:rsidRPr="00643CFF">
        <w:rPr>
          <w:rFonts w:ascii="Corbel" w:hAnsi="Corbel"/>
          <w:sz w:val="20"/>
          <w:szCs w:val="20"/>
        </w:rPr>
        <w:t>en pleno acu</w:t>
      </w:r>
      <w:r w:rsidR="00643CFF">
        <w:rPr>
          <w:rFonts w:ascii="Corbel" w:hAnsi="Corbel"/>
          <w:sz w:val="20"/>
          <w:szCs w:val="20"/>
        </w:rPr>
        <w:t>e</w:t>
      </w:r>
      <w:r w:rsidR="00643CFF" w:rsidRPr="00643CFF">
        <w:rPr>
          <w:rFonts w:ascii="Corbel" w:hAnsi="Corbel"/>
          <w:sz w:val="20"/>
          <w:szCs w:val="20"/>
        </w:rPr>
        <w:t xml:space="preserve">rdo y </w:t>
      </w:r>
      <w:r w:rsidR="00643CFF">
        <w:rPr>
          <w:rFonts w:ascii="Corbel" w:hAnsi="Corbel"/>
          <w:sz w:val="20"/>
          <w:szCs w:val="20"/>
        </w:rPr>
        <w:t>cooperación</w:t>
      </w:r>
      <w:r w:rsidR="00643CFF" w:rsidRPr="00643CFF">
        <w:rPr>
          <w:rFonts w:ascii="Corbel" w:hAnsi="Corbel"/>
          <w:sz w:val="20"/>
          <w:szCs w:val="20"/>
        </w:rPr>
        <w:t xml:space="preserve"> con la Escuela </w:t>
      </w:r>
      <w:r w:rsidR="00AF0266">
        <w:rPr>
          <w:rFonts w:ascii="Corbel" w:hAnsi="Corbel"/>
          <w:sz w:val="20"/>
          <w:szCs w:val="20"/>
        </w:rPr>
        <w:t>Oficial de Idiomas de Pamplona, que sería beneficiaria directa de las acciones del proyecto junto con otras 2</w:t>
      </w:r>
      <w:r w:rsidR="00DE1C14">
        <w:rPr>
          <w:rFonts w:ascii="Corbel" w:hAnsi="Corbel"/>
          <w:sz w:val="20"/>
          <w:szCs w:val="20"/>
        </w:rPr>
        <w:t xml:space="preserve"> o más</w:t>
      </w:r>
      <w:r w:rsidR="00AF0266">
        <w:rPr>
          <w:rFonts w:ascii="Corbel" w:hAnsi="Corbel"/>
          <w:sz w:val="20"/>
          <w:szCs w:val="20"/>
        </w:rPr>
        <w:t xml:space="preserve"> Escuelas Oficiales de Id</w:t>
      </w:r>
      <w:bookmarkStart w:id="0" w:name="_GoBack"/>
      <w:bookmarkEnd w:id="0"/>
      <w:r w:rsidR="00AF0266">
        <w:rPr>
          <w:rFonts w:ascii="Corbel" w:hAnsi="Corbel"/>
          <w:sz w:val="20"/>
          <w:szCs w:val="20"/>
        </w:rPr>
        <w:t xml:space="preserve">iomas de 2 </w:t>
      </w:r>
      <w:r w:rsidR="00DE1C14">
        <w:rPr>
          <w:rFonts w:ascii="Corbel" w:hAnsi="Corbel"/>
          <w:sz w:val="20"/>
          <w:szCs w:val="20"/>
        </w:rPr>
        <w:t xml:space="preserve">o más </w:t>
      </w:r>
      <w:r w:rsidR="00AF0266">
        <w:rPr>
          <w:rFonts w:ascii="Corbel" w:hAnsi="Corbel"/>
          <w:sz w:val="20"/>
          <w:szCs w:val="20"/>
        </w:rPr>
        <w:t xml:space="preserve">países de la UE. </w:t>
      </w:r>
    </w:p>
    <w:p w:rsidR="00EA04A1" w:rsidRDefault="00EA04A1" w:rsidP="001C2D47">
      <w:pPr>
        <w:spacing w:line="360" w:lineRule="auto"/>
        <w:rPr>
          <w:rFonts w:ascii="Corbel" w:hAnsi="Corbel"/>
          <w:i/>
          <w:sz w:val="20"/>
          <w:szCs w:val="20"/>
        </w:rPr>
      </w:pPr>
    </w:p>
    <w:p w:rsidR="00EA04A1" w:rsidRDefault="00EA04A1" w:rsidP="00EA04A1">
      <w:pPr>
        <w:spacing w:after="0" w:line="360" w:lineRule="auto"/>
        <w:rPr>
          <w:rFonts w:ascii="Corbel" w:eastAsia="Times New Roman" w:hAnsi="Corbel" w:cstheme="minorHAnsi"/>
          <w:b/>
          <w:bCs/>
          <w:sz w:val="20"/>
          <w:szCs w:val="20"/>
          <w:lang w:eastAsia="es-ES"/>
        </w:rPr>
      </w:pPr>
      <w:r>
        <w:rPr>
          <w:rFonts w:ascii="Corbel" w:eastAsia="Times New Roman" w:hAnsi="Corbel" w:cstheme="minorHAnsi"/>
          <w:b/>
          <w:bCs/>
          <w:sz w:val="20"/>
          <w:szCs w:val="20"/>
          <w:lang w:eastAsia="es-ES"/>
        </w:rPr>
        <w:t>PLAZO PRESENTACIÓN SOLICITUD</w:t>
      </w:r>
    </w:p>
    <w:p w:rsidR="00EA04A1" w:rsidRDefault="00EA04A1" w:rsidP="00EA04A1">
      <w:pPr>
        <w:spacing w:after="0" w:line="360" w:lineRule="auto"/>
        <w:rPr>
          <w:rFonts w:ascii="Corbel" w:eastAsia="Times New Roman" w:hAnsi="Corbel" w:cstheme="minorHAnsi"/>
          <w:b/>
          <w:bCs/>
          <w:sz w:val="20"/>
          <w:szCs w:val="20"/>
          <w:lang w:eastAsia="es-ES"/>
        </w:rPr>
      </w:pPr>
      <w:r>
        <w:rPr>
          <w:rFonts w:ascii="Corbel" w:eastAsia="Times New Roman" w:hAnsi="Corbel" w:cstheme="minorHAnsi"/>
          <w:b/>
          <w:bCs/>
          <w:sz w:val="20"/>
          <w:szCs w:val="20"/>
          <w:lang w:eastAsia="es-ES"/>
        </w:rPr>
        <w:t>21 de marzo 2019</w:t>
      </w:r>
    </w:p>
    <w:p w:rsidR="00EA04A1" w:rsidRPr="003E5F6F" w:rsidRDefault="00EA04A1" w:rsidP="001C2D47">
      <w:pPr>
        <w:spacing w:line="360" w:lineRule="auto"/>
        <w:rPr>
          <w:rFonts w:ascii="Corbel" w:hAnsi="Corbel"/>
          <w:sz w:val="20"/>
          <w:szCs w:val="20"/>
        </w:rPr>
      </w:pPr>
    </w:p>
    <w:sectPr w:rsidR="00EA04A1" w:rsidRPr="003E5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4A84"/>
    <w:multiLevelType w:val="hybridMultilevel"/>
    <w:tmpl w:val="DE1A38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6FCB"/>
    <w:multiLevelType w:val="hybridMultilevel"/>
    <w:tmpl w:val="2E586B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5070E8"/>
    <w:multiLevelType w:val="hybridMultilevel"/>
    <w:tmpl w:val="854AFD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62"/>
    <w:rsid w:val="0000091B"/>
    <w:rsid w:val="0001119B"/>
    <w:rsid w:val="00067E24"/>
    <w:rsid w:val="000A1A1E"/>
    <w:rsid w:val="001478C7"/>
    <w:rsid w:val="0017136E"/>
    <w:rsid w:val="001A448E"/>
    <w:rsid w:val="001C2D47"/>
    <w:rsid w:val="00212427"/>
    <w:rsid w:val="00214555"/>
    <w:rsid w:val="003313E9"/>
    <w:rsid w:val="003B4B61"/>
    <w:rsid w:val="003E5F6F"/>
    <w:rsid w:val="00437C18"/>
    <w:rsid w:val="004C7D33"/>
    <w:rsid w:val="0059331B"/>
    <w:rsid w:val="0060164A"/>
    <w:rsid w:val="00643CFF"/>
    <w:rsid w:val="007A4E62"/>
    <w:rsid w:val="008030E7"/>
    <w:rsid w:val="00850B85"/>
    <w:rsid w:val="008B5B58"/>
    <w:rsid w:val="009D1ED0"/>
    <w:rsid w:val="00AF0266"/>
    <w:rsid w:val="00B06B2A"/>
    <w:rsid w:val="00CE5296"/>
    <w:rsid w:val="00CE6E82"/>
    <w:rsid w:val="00D51C77"/>
    <w:rsid w:val="00DE1C14"/>
    <w:rsid w:val="00E0028D"/>
    <w:rsid w:val="00E55271"/>
    <w:rsid w:val="00E8417E"/>
    <w:rsid w:val="00E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09"/>
  <w15:chartTrackingRefBased/>
  <w15:docId w15:val="{C564C9D2-D825-4819-AFEF-2817758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313E9"/>
    <w:rPr>
      <w:b/>
      <w:bCs/>
    </w:rPr>
  </w:style>
  <w:style w:type="character" w:styleId="nfasis">
    <w:name w:val="Emphasis"/>
    <w:basedOn w:val="Fuentedeprrafopredeter"/>
    <w:uiPriority w:val="20"/>
    <w:qFormat/>
    <w:rsid w:val="003313E9"/>
    <w:rPr>
      <w:i/>
      <w:iCs/>
    </w:rPr>
  </w:style>
  <w:style w:type="paragraph" w:styleId="Prrafodelista">
    <w:name w:val="List Paragraph"/>
    <w:basedOn w:val="Normal"/>
    <w:uiPriority w:val="34"/>
    <w:qFormat/>
    <w:rsid w:val="0000091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850B8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50B85"/>
    <w:rPr>
      <w:rFonts w:ascii="Times New Roman" w:eastAsia="Times New Roman" w:hAnsi="Times New Roman" w:cs="Times New Roman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PALACIOS SANTOS</dc:creator>
  <cp:keywords/>
  <dc:description/>
  <cp:lastModifiedBy>ELISA PALACIOS SANTOS</cp:lastModifiedBy>
  <cp:revision>27</cp:revision>
  <dcterms:created xsi:type="dcterms:W3CDTF">2019-01-22T08:41:00Z</dcterms:created>
  <dcterms:modified xsi:type="dcterms:W3CDTF">2019-01-22T10:12:00Z</dcterms:modified>
</cp:coreProperties>
</file>