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1441" w:rsidRPr="003D1441" w:rsidRDefault="003D1441" w:rsidP="003D144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3D1441">
        <w:rPr>
          <w:rFonts w:ascii="Arial" w:eastAsia="Times New Roman" w:hAnsi="Arial" w:cs="Arial"/>
          <w:b/>
          <w:bCs/>
        </w:rPr>
        <w:t>PLAN DE FORMACIÓN 201</w:t>
      </w:r>
      <w:r w:rsidR="00F61BF5">
        <w:rPr>
          <w:rFonts w:ascii="Arial" w:eastAsia="Times New Roman" w:hAnsi="Arial" w:cs="Arial"/>
          <w:b/>
          <w:bCs/>
        </w:rPr>
        <w:t>9-</w:t>
      </w:r>
      <w:r w:rsidRPr="003D1441">
        <w:rPr>
          <w:rFonts w:ascii="Arial" w:eastAsia="Times New Roman" w:hAnsi="Arial" w:cs="Arial"/>
          <w:b/>
          <w:bCs/>
        </w:rPr>
        <w:t>20</w:t>
      </w:r>
      <w:r w:rsidR="00F61BF5">
        <w:rPr>
          <w:rFonts w:ascii="Arial" w:eastAsia="Times New Roman" w:hAnsi="Arial" w:cs="Arial"/>
          <w:b/>
          <w:bCs/>
        </w:rPr>
        <w:t>20</w:t>
      </w:r>
    </w:p>
    <w:p w:rsidR="003D1441" w:rsidRPr="003D1441" w:rsidRDefault="003D1441" w:rsidP="003D144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3D1441">
        <w:rPr>
          <w:rFonts w:ascii="Arial" w:eastAsia="Times New Roman" w:hAnsi="Arial" w:cs="Arial"/>
          <w:b/>
          <w:bCs/>
        </w:rPr>
        <w:t>CONVOCATORIA DE ACTIVIDAD DE FORMACIÓN</w:t>
      </w:r>
    </w:p>
    <w:p w:rsidR="006B662B" w:rsidRPr="00847CC3" w:rsidRDefault="006B662B" w:rsidP="00C679DA">
      <w:pPr>
        <w:spacing w:before="120" w:after="120" w:line="240" w:lineRule="auto"/>
        <w:jc w:val="both"/>
        <w:rPr>
          <w:rFonts w:ascii="Arial" w:eastAsia="Arial" w:hAnsi="Arial" w:cs="Arial"/>
          <w:b/>
          <w:sz w:val="20"/>
          <w:szCs w:val="20"/>
        </w:rPr>
      </w:pPr>
    </w:p>
    <w:p w:rsidR="006B662B" w:rsidRPr="00847CC3" w:rsidRDefault="004C438B" w:rsidP="00C679DA">
      <w:pPr>
        <w:keepNext/>
        <w:spacing w:before="120" w:after="120" w:line="240" w:lineRule="auto"/>
        <w:jc w:val="both"/>
        <w:rPr>
          <w:rFonts w:ascii="Arial" w:eastAsia="Arial" w:hAnsi="Arial" w:cs="Arial"/>
          <w:b/>
          <w:sz w:val="20"/>
          <w:szCs w:val="20"/>
        </w:rPr>
      </w:pPr>
      <w:r w:rsidRPr="00847CC3">
        <w:rPr>
          <w:rFonts w:ascii="Arial" w:eastAsia="Arial" w:hAnsi="Arial" w:cs="Arial"/>
          <w:b/>
          <w:sz w:val="20"/>
          <w:szCs w:val="20"/>
        </w:rPr>
        <w:t xml:space="preserve">Título: </w:t>
      </w:r>
      <w:r w:rsidRPr="00847CC3">
        <w:rPr>
          <w:rFonts w:ascii="Arial" w:eastAsia="Arial" w:hAnsi="Arial" w:cs="Arial"/>
          <w:sz w:val="20"/>
          <w:szCs w:val="20"/>
        </w:rPr>
        <w:t>“</w:t>
      </w:r>
      <w:r w:rsidR="00847CC3" w:rsidRPr="00847CC3">
        <w:rPr>
          <w:rFonts w:ascii="Arial" w:eastAsia="Arial" w:hAnsi="Arial" w:cs="Arial"/>
          <w:sz w:val="20"/>
          <w:szCs w:val="20"/>
        </w:rPr>
        <w:t>C</w:t>
      </w:r>
      <w:r w:rsidR="00847CC3">
        <w:rPr>
          <w:rFonts w:ascii="Arial" w:eastAsia="Arial" w:hAnsi="Arial" w:cs="Arial"/>
          <w:sz w:val="20"/>
          <w:szCs w:val="20"/>
        </w:rPr>
        <w:t xml:space="preserve">ómo elaborar buenos proyectos </w:t>
      </w:r>
      <w:r w:rsidR="00847CC3" w:rsidRPr="00847CC3">
        <w:rPr>
          <w:rFonts w:ascii="Arial" w:eastAsia="Arial" w:hAnsi="Arial" w:cs="Arial"/>
          <w:sz w:val="20"/>
          <w:szCs w:val="20"/>
        </w:rPr>
        <w:t>Erasmus+</w:t>
      </w:r>
      <w:r w:rsidRPr="00847CC3">
        <w:rPr>
          <w:rFonts w:ascii="Arial" w:eastAsia="Arial" w:hAnsi="Arial" w:cs="Arial"/>
          <w:sz w:val="20"/>
          <w:szCs w:val="20"/>
        </w:rPr>
        <w:t>”</w:t>
      </w:r>
      <w:r w:rsidR="00847CC3" w:rsidRPr="00847CC3">
        <w:rPr>
          <w:rFonts w:ascii="Arial" w:eastAsia="Arial" w:hAnsi="Arial" w:cs="Arial"/>
          <w:b/>
          <w:sz w:val="20"/>
          <w:szCs w:val="20"/>
        </w:rPr>
        <w:t xml:space="preserve"> </w:t>
      </w:r>
    </w:p>
    <w:p w:rsidR="006B662B" w:rsidRPr="00847CC3" w:rsidRDefault="004C438B" w:rsidP="00C679DA">
      <w:pPr>
        <w:tabs>
          <w:tab w:val="left" w:pos="795"/>
          <w:tab w:val="left" w:pos="3660"/>
        </w:tabs>
        <w:spacing w:before="120" w:after="120" w:line="240" w:lineRule="auto"/>
        <w:jc w:val="both"/>
        <w:rPr>
          <w:rFonts w:ascii="Arial" w:eastAsia="Arial" w:hAnsi="Arial" w:cs="Arial"/>
          <w:sz w:val="20"/>
          <w:szCs w:val="20"/>
        </w:rPr>
      </w:pPr>
      <w:r w:rsidRPr="00847CC3">
        <w:rPr>
          <w:rFonts w:ascii="Arial" w:eastAsia="Arial" w:hAnsi="Arial" w:cs="Arial"/>
          <w:b/>
          <w:sz w:val="20"/>
          <w:szCs w:val="20"/>
        </w:rPr>
        <w:t>Modalidad:</w:t>
      </w:r>
      <w:r w:rsidRPr="00847CC3">
        <w:rPr>
          <w:rFonts w:ascii="Arial" w:eastAsia="Arial" w:hAnsi="Arial" w:cs="Arial"/>
          <w:sz w:val="20"/>
          <w:szCs w:val="20"/>
        </w:rPr>
        <w:t xml:space="preserve"> </w:t>
      </w:r>
      <w:r w:rsidR="00847CC3" w:rsidRPr="00847CC3">
        <w:rPr>
          <w:rFonts w:ascii="Arial" w:eastAsia="Arial" w:hAnsi="Arial" w:cs="Arial"/>
          <w:sz w:val="20"/>
          <w:szCs w:val="20"/>
        </w:rPr>
        <w:t xml:space="preserve">Curso </w:t>
      </w:r>
      <w:r w:rsidR="005D5E14">
        <w:rPr>
          <w:rFonts w:ascii="Arial" w:eastAsia="Arial" w:hAnsi="Arial" w:cs="Arial"/>
          <w:sz w:val="20"/>
          <w:szCs w:val="20"/>
        </w:rPr>
        <w:t>(</w:t>
      </w:r>
      <w:r w:rsidR="00573CFC">
        <w:rPr>
          <w:rFonts w:ascii="Arial" w:eastAsia="Arial" w:hAnsi="Arial" w:cs="Arial"/>
          <w:sz w:val="20"/>
          <w:szCs w:val="20"/>
        </w:rPr>
        <w:t>3</w:t>
      </w:r>
      <w:r w:rsidR="005D5E14">
        <w:rPr>
          <w:rFonts w:ascii="Arial" w:eastAsia="Arial" w:hAnsi="Arial" w:cs="Arial"/>
          <w:sz w:val="20"/>
          <w:szCs w:val="20"/>
        </w:rPr>
        <w:t xml:space="preserve"> sesiones presenciales + </w:t>
      </w:r>
      <w:proofErr w:type="spellStart"/>
      <w:r w:rsidR="005D5E14">
        <w:rPr>
          <w:rFonts w:ascii="Arial" w:eastAsia="Arial" w:hAnsi="Arial" w:cs="Arial"/>
          <w:sz w:val="20"/>
          <w:szCs w:val="20"/>
        </w:rPr>
        <w:t>tutorización</w:t>
      </w:r>
      <w:proofErr w:type="spellEnd"/>
      <w:r w:rsidR="005D5E14">
        <w:rPr>
          <w:rFonts w:ascii="Arial" w:eastAsia="Arial" w:hAnsi="Arial" w:cs="Arial"/>
          <w:sz w:val="20"/>
          <w:szCs w:val="20"/>
        </w:rPr>
        <w:t xml:space="preserve"> individual online)</w:t>
      </w:r>
      <w:r w:rsidR="00EA024E">
        <w:rPr>
          <w:rFonts w:ascii="Arial" w:eastAsia="Arial" w:hAnsi="Arial" w:cs="Arial"/>
          <w:sz w:val="20"/>
          <w:szCs w:val="20"/>
        </w:rPr>
        <w:t>.</w:t>
      </w:r>
    </w:p>
    <w:p w:rsidR="006B662B" w:rsidRPr="00847CC3"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Etapa:</w:t>
      </w:r>
      <w:r w:rsidRPr="00847CC3">
        <w:rPr>
          <w:rFonts w:ascii="Arial" w:eastAsia="Arial" w:hAnsi="Arial" w:cs="Arial"/>
          <w:sz w:val="20"/>
          <w:szCs w:val="20"/>
        </w:rPr>
        <w:t xml:space="preserve"> </w:t>
      </w:r>
      <w:r w:rsidR="00847CC3" w:rsidRPr="00847CC3">
        <w:rPr>
          <w:rFonts w:ascii="Arial" w:eastAsia="Arial" w:hAnsi="Arial" w:cs="Arial"/>
          <w:sz w:val="20"/>
          <w:szCs w:val="20"/>
        </w:rPr>
        <w:t>Infantil, Primaria y Secundaria</w:t>
      </w:r>
      <w:r w:rsidR="00847CC3">
        <w:rPr>
          <w:rFonts w:ascii="Arial" w:eastAsia="Arial" w:hAnsi="Arial" w:cs="Arial"/>
          <w:sz w:val="20"/>
          <w:szCs w:val="20"/>
        </w:rPr>
        <w:t>.</w:t>
      </w:r>
      <w:r w:rsidR="005F5523">
        <w:rPr>
          <w:rFonts w:ascii="Arial" w:eastAsia="Arial" w:hAnsi="Arial" w:cs="Arial"/>
          <w:sz w:val="20"/>
          <w:szCs w:val="20"/>
        </w:rPr>
        <w:t xml:space="preserve"> </w:t>
      </w:r>
      <w:r w:rsidR="005F5523" w:rsidRPr="003133A6">
        <w:rPr>
          <w:rFonts w:ascii="Arial" w:eastAsia="Arial" w:hAnsi="Arial" w:cs="Arial"/>
          <w:b/>
          <w:color w:val="auto"/>
          <w:sz w:val="20"/>
          <w:szCs w:val="20"/>
        </w:rPr>
        <w:t>NO</w:t>
      </w:r>
      <w:r w:rsidR="005F5523" w:rsidRPr="003133A6">
        <w:rPr>
          <w:rFonts w:ascii="Arial" w:eastAsia="Arial" w:hAnsi="Arial" w:cs="Arial"/>
          <w:color w:val="auto"/>
          <w:sz w:val="20"/>
          <w:szCs w:val="20"/>
        </w:rPr>
        <w:t xml:space="preserve"> </w:t>
      </w:r>
      <w:r w:rsidR="005F5523">
        <w:rPr>
          <w:rFonts w:ascii="Arial" w:eastAsia="Arial" w:hAnsi="Arial" w:cs="Arial"/>
          <w:sz w:val="20"/>
          <w:szCs w:val="20"/>
        </w:rPr>
        <w:t>está dirigido ni a Educación Superior ni a FP.</w:t>
      </w:r>
    </w:p>
    <w:p w:rsidR="006B662B" w:rsidRPr="005F5523"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 xml:space="preserve">Dirigido a: </w:t>
      </w:r>
      <w:r w:rsidR="005D5E14">
        <w:rPr>
          <w:rFonts w:ascii="Arial" w:eastAsia="Arial" w:hAnsi="Arial" w:cs="Arial"/>
          <w:sz w:val="20"/>
          <w:szCs w:val="20"/>
        </w:rPr>
        <w:t>Docentes</w:t>
      </w:r>
      <w:r w:rsidR="00847CC3" w:rsidRPr="00847CC3">
        <w:rPr>
          <w:rFonts w:ascii="Arial" w:eastAsia="Arial" w:hAnsi="Arial" w:cs="Arial"/>
          <w:sz w:val="20"/>
          <w:szCs w:val="20"/>
        </w:rPr>
        <w:t xml:space="preserve"> de Educación Infantil, Primaria y Secundaria</w:t>
      </w:r>
      <w:r w:rsidR="00847CC3">
        <w:rPr>
          <w:rFonts w:ascii="Arial" w:eastAsia="Arial" w:hAnsi="Arial" w:cs="Arial"/>
          <w:sz w:val="20"/>
          <w:szCs w:val="20"/>
        </w:rPr>
        <w:t xml:space="preserve"> de centros públicos y concertados de Navarra</w:t>
      </w:r>
      <w:r w:rsidR="00EA024E">
        <w:rPr>
          <w:rFonts w:ascii="Arial" w:eastAsia="Arial" w:hAnsi="Arial" w:cs="Arial"/>
          <w:sz w:val="20"/>
          <w:szCs w:val="20"/>
        </w:rPr>
        <w:t>.</w:t>
      </w:r>
      <w:r w:rsidR="005F5523">
        <w:rPr>
          <w:rFonts w:ascii="Arial" w:eastAsia="Arial" w:hAnsi="Arial" w:cs="Arial"/>
          <w:sz w:val="20"/>
          <w:szCs w:val="20"/>
        </w:rPr>
        <w:t xml:space="preserve"> </w:t>
      </w:r>
      <w:r w:rsidR="005F5523" w:rsidRPr="003133A6">
        <w:rPr>
          <w:rFonts w:ascii="Arial" w:eastAsia="Arial" w:hAnsi="Arial" w:cs="Arial"/>
          <w:b/>
          <w:color w:val="auto"/>
          <w:sz w:val="20"/>
          <w:szCs w:val="20"/>
        </w:rPr>
        <w:t>NO</w:t>
      </w:r>
      <w:r w:rsidR="005F5523" w:rsidRPr="003133A6">
        <w:rPr>
          <w:rFonts w:ascii="Arial" w:eastAsia="Arial" w:hAnsi="Arial" w:cs="Arial"/>
          <w:color w:val="auto"/>
          <w:sz w:val="20"/>
          <w:szCs w:val="20"/>
        </w:rPr>
        <w:t xml:space="preserve"> </w:t>
      </w:r>
      <w:r w:rsidR="005F5523">
        <w:rPr>
          <w:rFonts w:ascii="Arial" w:eastAsia="Arial" w:hAnsi="Arial" w:cs="Arial"/>
          <w:sz w:val="20"/>
          <w:szCs w:val="20"/>
        </w:rPr>
        <w:t>está dirigido ni a profesorado de Educación Superior ni a FP.</w:t>
      </w:r>
    </w:p>
    <w:p w:rsidR="006B662B" w:rsidRPr="00847CC3" w:rsidRDefault="00847CC3"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Convoca: </w:t>
      </w:r>
      <w:r w:rsidRPr="00847CC3">
        <w:rPr>
          <w:rFonts w:ascii="Arial" w:eastAsia="Arial" w:hAnsi="Arial" w:cs="Arial"/>
          <w:sz w:val="20"/>
          <w:szCs w:val="20"/>
        </w:rPr>
        <w:t>Servicio de Multilingüismo y Enseñanzas Artísticas</w:t>
      </w:r>
      <w:r>
        <w:rPr>
          <w:rFonts w:ascii="Arial" w:eastAsia="Arial" w:hAnsi="Arial" w:cs="Arial"/>
          <w:sz w:val="20"/>
          <w:szCs w:val="20"/>
        </w:rPr>
        <w:t xml:space="preserve"> del Departamento de Educación</w:t>
      </w:r>
    </w:p>
    <w:p w:rsidR="00847CC3"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Justificación:</w:t>
      </w:r>
      <w:r w:rsidRPr="00847CC3">
        <w:rPr>
          <w:rFonts w:ascii="Arial" w:eastAsia="Arial" w:hAnsi="Arial" w:cs="Arial"/>
          <w:sz w:val="20"/>
          <w:szCs w:val="20"/>
        </w:rPr>
        <w:t xml:space="preserve"> </w:t>
      </w:r>
    </w:p>
    <w:p w:rsidR="00847CC3" w:rsidRPr="00847CC3" w:rsidRDefault="00847CC3" w:rsidP="00C679DA">
      <w:pPr>
        <w:spacing w:before="120" w:after="120" w:line="240" w:lineRule="auto"/>
        <w:jc w:val="both"/>
        <w:textAlignment w:val="top"/>
        <w:rPr>
          <w:rFonts w:ascii="Arial" w:hAnsi="Arial" w:cs="Arial"/>
          <w:sz w:val="20"/>
          <w:szCs w:val="20"/>
        </w:rPr>
      </w:pPr>
      <w:r w:rsidRPr="00847CC3">
        <w:rPr>
          <w:rFonts w:ascii="Arial" w:hAnsi="Arial" w:cs="Arial"/>
          <w:sz w:val="20"/>
          <w:szCs w:val="20"/>
        </w:rPr>
        <w:t xml:space="preserve">         El programa Erasmus+ 2014-2020 en materia de Educación, Formación, Juventud y Deporte quiere mejorar la calidad de la enseñanza Preescolar, Primaria y Secundaria en los centros de toda Europa. Ofrece a los profesionales de estos niveles oportunidades de Movilidad para el Aprendizaje, con el objetivo de ampliar y mejorar su desarrollo profesional, además de posibilitar la colaboración con sus homólogos de otros países de Europa. Mediante las Asociaciones Estratégicas apoya el intercambio de buenas prácticas y criterios de innovación para abordar retos comunes, como el abandono escolar o el bajo nivel de conocimiento básico, fomentando los vínculos con el mundo extraescolar y con otros ámbitos educativos y formativos.</w:t>
      </w:r>
    </w:p>
    <w:p w:rsidR="00847CC3" w:rsidRPr="00847CC3" w:rsidRDefault="00847CC3" w:rsidP="00C679DA">
      <w:pPr>
        <w:spacing w:before="120" w:after="120" w:line="240" w:lineRule="auto"/>
        <w:ind w:firstLine="539"/>
        <w:jc w:val="both"/>
        <w:rPr>
          <w:rFonts w:ascii="Arial" w:hAnsi="Arial" w:cs="Arial"/>
          <w:sz w:val="20"/>
          <w:szCs w:val="20"/>
        </w:rPr>
      </w:pPr>
      <w:r w:rsidRPr="00847CC3">
        <w:rPr>
          <w:rFonts w:ascii="Arial" w:hAnsi="Arial" w:cs="Arial"/>
          <w:sz w:val="20"/>
          <w:szCs w:val="20"/>
        </w:rPr>
        <w:t xml:space="preserve">La internacionalización de los centros escolares se impone con el nuevo programa Erasmus+. El cambio que supone este programa respecto a los anteriores es muy significativo, y el profesorado de la etapa de Educación Escolar (desde Infantil hasta Bachillerato) se ve sobrepasado por la burocracia y los complicados procesos de solicitud. La consecuencia es que la participación de centros navarros del sector de Educación Escolar en proyectos europeos (tanto de formación del profesorado como en asociaciones estratégicas de cooperación con otros países) resulta claramente insuficiente. </w:t>
      </w:r>
    </w:p>
    <w:p w:rsidR="006B662B" w:rsidRPr="00C46A0E" w:rsidRDefault="00847CC3" w:rsidP="00C679DA">
      <w:pPr>
        <w:spacing w:before="120" w:after="120" w:line="240" w:lineRule="auto"/>
        <w:ind w:firstLine="539"/>
        <w:jc w:val="both"/>
        <w:rPr>
          <w:rFonts w:ascii="Arial" w:hAnsi="Arial" w:cs="Arial"/>
          <w:sz w:val="20"/>
          <w:szCs w:val="20"/>
        </w:rPr>
      </w:pPr>
      <w:r w:rsidRPr="00847CC3">
        <w:rPr>
          <w:rFonts w:ascii="Arial" w:hAnsi="Arial" w:cs="Arial"/>
          <w:sz w:val="20"/>
          <w:szCs w:val="20"/>
        </w:rPr>
        <w:t xml:space="preserve">El Departamento de Educación pretende, con la organización de este curso, apoyar a los docentes navarros de centros de la etapa de Educación Escolar en cuestiones prácticas para ayudarles a redactar buenas propuestas que les permitan recibir subvenciones europeas para participar en los proyectos.  </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Objetivo/s:</w:t>
      </w:r>
      <w:r w:rsidRPr="00847CC3">
        <w:rPr>
          <w:rFonts w:ascii="Arial" w:eastAsia="Arial" w:hAnsi="Arial" w:cs="Arial"/>
          <w:sz w:val="20"/>
          <w:szCs w:val="20"/>
        </w:rPr>
        <w:t xml:space="preserve">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Fomentar la participación de los centros escolares navarros de Educación Infantil, Primaria y Secundaria en proyectos KA101 (Formación del Profesorado), KA201 (Asociaciones Estratégicas generales), y fundamentalmente e</w:t>
      </w:r>
      <w:r w:rsidR="005F5523">
        <w:rPr>
          <w:rFonts w:ascii="Arial" w:hAnsi="Arial" w:cs="Arial"/>
          <w:sz w:val="20"/>
          <w:szCs w:val="20"/>
        </w:rPr>
        <w:t>n Asociaciones de Intercambio Escolar KA22</w:t>
      </w:r>
      <w:r w:rsidRPr="00847CC3">
        <w:rPr>
          <w:rFonts w:ascii="Arial" w:hAnsi="Arial" w:cs="Arial"/>
          <w:sz w:val="20"/>
          <w:szCs w:val="20"/>
        </w:rPr>
        <w:t xml:space="preserve">9 (sólo entre centros escolares).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Ayudar a los centros a diseñar estrategias que permitan detectar necesidades de formación y/o de trabajo, enfoques metodológicos etc., que faciliten la obtención de la subvención europea.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Apoyar a los docentes en la búsqueda de socios para proyectos KA2.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Ayudar al profesorado en la redacción de la propuesta (formulario de solicitud).</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Facilitar ideas sobre temáticas para trabajar en este tipo de proyectos.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Familiarizar al profesorado con la gestión de este tipo de programas (nomenclatura, burocracia, gestiones online, firma digital o electrónica…).</w:t>
      </w:r>
    </w:p>
    <w:p w:rsidR="006B662B" w:rsidRPr="00847CC3" w:rsidRDefault="006B662B" w:rsidP="00C679DA">
      <w:pPr>
        <w:spacing w:before="120" w:after="120" w:line="240" w:lineRule="auto"/>
        <w:jc w:val="both"/>
        <w:rPr>
          <w:rFonts w:ascii="Arial" w:eastAsia="Arial" w:hAnsi="Arial" w:cs="Arial"/>
          <w:sz w:val="20"/>
          <w:szCs w:val="20"/>
        </w:rPr>
      </w:pPr>
    </w:p>
    <w:p w:rsidR="006B662B" w:rsidRPr="00C46A0E"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Contenidos:</w:t>
      </w:r>
      <w:r w:rsidRPr="00847CC3">
        <w:rPr>
          <w:rFonts w:ascii="Arial" w:eastAsia="Arial" w:hAnsi="Arial" w:cs="Arial"/>
          <w:sz w:val="20"/>
          <w:szCs w:val="20"/>
        </w:rPr>
        <w:t xml:space="preserve">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Información general sobre el programa Erasmus+ y las oportunidades que ofrece  a nivel global.</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Datos sobre las prioridades temáticas de la próxima convocatoria y diseño de objetivos.</w:t>
      </w:r>
    </w:p>
    <w:p w:rsid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Cómo buscar socios para el proyecto. </w:t>
      </w:r>
    </w:p>
    <w:p w:rsidR="00566F3A" w:rsidRPr="00847CC3" w:rsidRDefault="00566F3A" w:rsidP="00C679DA">
      <w:pPr>
        <w:pStyle w:val="Prrafodelista"/>
        <w:numPr>
          <w:ilvl w:val="0"/>
          <w:numId w:val="6"/>
        </w:numPr>
        <w:spacing w:before="120" w:after="120"/>
        <w:jc w:val="both"/>
        <w:rPr>
          <w:rFonts w:ascii="Arial" w:hAnsi="Arial" w:cs="Arial"/>
          <w:sz w:val="20"/>
          <w:szCs w:val="20"/>
        </w:rPr>
      </w:pPr>
      <w:r>
        <w:rPr>
          <w:rFonts w:ascii="Arial" w:hAnsi="Arial" w:cs="Arial"/>
          <w:sz w:val="20"/>
          <w:szCs w:val="20"/>
        </w:rPr>
        <w:lastRenderedPageBreak/>
        <w:t xml:space="preserve">Obtención del PIC, subida de documentos al Portal del Participante (URF), firma digital del responsable legal de la institución.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Análisis pormenorizado de los apartados del formulario de solicitud.</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Análisis detallado de los criterios de evaluación de las propuestas por parte del SEPIE: relevancia del proyecto, calidad de diseño y ejecución del proyecto, calidad del equipo del proyecto y de los acuerdos de cooperación, impacto y difusión, evaluación etc.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Análisis detallado de todos los apartados del formulario de solicitud: </w:t>
      </w:r>
    </w:p>
    <w:p w:rsidR="00847CC3" w:rsidRPr="00847CC3" w:rsidRDefault="00847CC3" w:rsidP="00C679DA">
      <w:pPr>
        <w:pStyle w:val="Prrafodelista"/>
        <w:spacing w:before="120" w:after="120"/>
        <w:jc w:val="both"/>
        <w:rPr>
          <w:rFonts w:ascii="Arial" w:hAnsi="Arial" w:cs="Arial"/>
          <w:b/>
          <w:sz w:val="20"/>
          <w:szCs w:val="20"/>
        </w:rPr>
      </w:pPr>
      <w:r w:rsidRPr="00847CC3">
        <w:rPr>
          <w:rFonts w:ascii="Arial" w:hAnsi="Arial" w:cs="Arial"/>
          <w:b/>
          <w:sz w:val="20"/>
          <w:szCs w:val="20"/>
        </w:rPr>
        <w:t>KA101</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Experiencia de la organización (descripción de la institución solicitante)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Objetivos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Plan de Desarrollo Europeo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Descripción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Perfil de los participantes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Resultados de aprendizaje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de preparación del centro y de los participantes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Gestión del proyecto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principales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Seguimiento (impacto, difusión, evaluación)</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Presupuesto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Resumen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Etc. </w:t>
      </w:r>
    </w:p>
    <w:p w:rsidR="00847CC3" w:rsidRPr="00847CC3" w:rsidRDefault="00847CC3" w:rsidP="00C679DA">
      <w:pPr>
        <w:pStyle w:val="Prrafodelista"/>
        <w:numPr>
          <w:ilvl w:val="0"/>
          <w:numId w:val="6"/>
        </w:numPr>
        <w:spacing w:before="120" w:after="120"/>
        <w:jc w:val="both"/>
        <w:rPr>
          <w:rFonts w:ascii="Arial" w:hAnsi="Arial" w:cs="Arial"/>
          <w:b/>
          <w:sz w:val="20"/>
          <w:szCs w:val="20"/>
        </w:rPr>
      </w:pPr>
      <w:r w:rsidRPr="00847CC3">
        <w:rPr>
          <w:rFonts w:ascii="Arial" w:hAnsi="Arial" w:cs="Arial"/>
          <w:b/>
          <w:sz w:val="20"/>
          <w:szCs w:val="20"/>
        </w:rPr>
        <w:t>KA2 (KA201 y KA2</w:t>
      </w:r>
      <w:r w:rsidR="005F5523">
        <w:rPr>
          <w:rFonts w:ascii="Arial" w:hAnsi="Arial" w:cs="Arial"/>
          <w:b/>
          <w:sz w:val="20"/>
          <w:szCs w:val="20"/>
        </w:rPr>
        <w:t>2</w:t>
      </w:r>
      <w:r w:rsidRPr="00847CC3">
        <w:rPr>
          <w:rFonts w:ascii="Arial" w:hAnsi="Arial" w:cs="Arial"/>
          <w:b/>
          <w:sz w:val="20"/>
          <w:szCs w:val="20"/>
        </w:rPr>
        <w:t>9)</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Prioridades temáticas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Objetivos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Experiencia de la organización (descripción de la institución solicitante)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Descripción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de preparación del centro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Participantes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Implementación y metodología de trabajo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Actividades de Enseñanza y Aprendizaje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Seguimiento (impacto, difusión y evaluación)</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Sostenibilidad</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Presupuesto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Resumen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Distribución de tareas entre los socios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Etc.</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Metodología: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 xml:space="preserve">Sesión de información general sobre el programa Erasmus+, y los proyectos KA1 y KA2.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 xml:space="preserve">Sesiones prácticas: grupos de trabajo, elaboración de proyectos simulados. </w:t>
      </w:r>
    </w:p>
    <w:p w:rsidR="006B662B"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Puesta en común.</w:t>
      </w:r>
    </w:p>
    <w:p w:rsidR="00847CC3" w:rsidRPr="00847CC3" w:rsidRDefault="00847CC3" w:rsidP="00C679DA">
      <w:pPr>
        <w:pStyle w:val="Prrafodelista"/>
        <w:spacing w:before="120" w:after="120"/>
        <w:jc w:val="both"/>
        <w:rPr>
          <w:rFonts w:ascii="Arial" w:hAnsi="Arial" w:cs="Arial"/>
          <w:sz w:val="20"/>
          <w:szCs w:val="20"/>
        </w:rPr>
      </w:pPr>
    </w:p>
    <w:p w:rsidR="00C679DA" w:rsidRPr="00C679DA" w:rsidRDefault="004C438B" w:rsidP="00C679DA">
      <w:pPr>
        <w:shd w:val="clear" w:color="auto" w:fill="FFFFFF"/>
        <w:spacing w:before="120" w:after="120" w:line="240" w:lineRule="auto"/>
        <w:jc w:val="both"/>
        <w:rPr>
          <w:rFonts w:ascii="Arial" w:hAnsi="Arial" w:cs="Arial"/>
          <w:sz w:val="20"/>
          <w:szCs w:val="20"/>
        </w:rPr>
      </w:pPr>
      <w:r w:rsidRPr="00847CC3">
        <w:rPr>
          <w:rFonts w:ascii="Arial" w:eastAsia="Arial" w:hAnsi="Arial" w:cs="Arial"/>
          <w:b/>
          <w:sz w:val="20"/>
          <w:szCs w:val="20"/>
        </w:rPr>
        <w:t xml:space="preserve">Ponente/s: </w:t>
      </w:r>
      <w:r w:rsidR="00EA024E" w:rsidRPr="00C679DA">
        <w:rPr>
          <w:rFonts w:ascii="Arial" w:hAnsi="Arial" w:cs="Arial"/>
          <w:sz w:val="20"/>
          <w:szCs w:val="20"/>
        </w:rPr>
        <w:t>2</w:t>
      </w:r>
      <w:r w:rsidR="00847CC3" w:rsidRPr="00C679DA">
        <w:rPr>
          <w:rFonts w:ascii="Arial" w:hAnsi="Arial" w:cs="Arial"/>
          <w:sz w:val="20"/>
          <w:szCs w:val="20"/>
        </w:rPr>
        <w:t xml:space="preserve"> ponentes de “Iniciativas </w:t>
      </w:r>
      <w:r w:rsidR="00C46A0E" w:rsidRPr="00C679DA">
        <w:rPr>
          <w:rFonts w:ascii="Arial" w:hAnsi="Arial" w:cs="Arial"/>
          <w:sz w:val="20"/>
          <w:szCs w:val="20"/>
        </w:rPr>
        <w:t>Innovadoras</w:t>
      </w:r>
      <w:r w:rsidR="00C679DA" w:rsidRPr="00C679DA">
        <w:rPr>
          <w:rFonts w:ascii="Arial" w:hAnsi="Arial" w:cs="Arial"/>
          <w:sz w:val="20"/>
          <w:szCs w:val="20"/>
        </w:rPr>
        <w:t xml:space="preserve">, asesoría especializada en la innovación: </w:t>
      </w:r>
      <w:hyperlink r:id="rId8" w:history="1">
        <w:r w:rsidR="00C679DA" w:rsidRPr="00C679DA">
          <w:rPr>
            <w:rStyle w:val="Hipervnculo"/>
            <w:rFonts w:eastAsia="Arial"/>
          </w:rPr>
          <w:t>http://www.iniciativas-innovadoras.es/</w:t>
        </w:r>
      </w:hyperlink>
    </w:p>
    <w:p w:rsidR="002735B6" w:rsidRDefault="002735B6" w:rsidP="00C679DA">
      <w:pPr>
        <w:shd w:val="clear" w:color="auto" w:fill="FFFFFF"/>
        <w:spacing w:before="120" w:after="120" w:line="240" w:lineRule="auto"/>
        <w:jc w:val="both"/>
        <w:rPr>
          <w:rFonts w:ascii="Arial" w:eastAsia="Arial" w:hAnsi="Arial" w:cs="Arial"/>
          <w:b/>
          <w:sz w:val="20"/>
          <w:szCs w:val="20"/>
        </w:rPr>
      </w:pPr>
    </w:p>
    <w:p w:rsidR="006B662B" w:rsidRPr="00C46A0E" w:rsidRDefault="004C438B" w:rsidP="00C679DA">
      <w:pPr>
        <w:shd w:val="clear" w:color="auto" w:fill="FFFFFF"/>
        <w:spacing w:before="120" w:after="120" w:line="240" w:lineRule="auto"/>
        <w:jc w:val="both"/>
        <w:rPr>
          <w:rFonts w:ascii="Arial" w:eastAsia="Times New Roman" w:hAnsi="Arial" w:cs="Arial"/>
          <w:color w:val="auto"/>
          <w:sz w:val="20"/>
          <w:szCs w:val="20"/>
        </w:rPr>
      </w:pPr>
      <w:r w:rsidRPr="00847CC3">
        <w:rPr>
          <w:rFonts w:ascii="Arial" w:eastAsia="Arial" w:hAnsi="Arial" w:cs="Arial"/>
          <w:b/>
          <w:sz w:val="20"/>
          <w:szCs w:val="20"/>
        </w:rPr>
        <w:t>Responsable:</w:t>
      </w:r>
      <w:r w:rsidRPr="00847CC3">
        <w:rPr>
          <w:rFonts w:ascii="Arial" w:eastAsia="Arial" w:hAnsi="Arial" w:cs="Arial"/>
          <w:sz w:val="20"/>
          <w:szCs w:val="20"/>
        </w:rPr>
        <w:t xml:space="preserve"> </w:t>
      </w:r>
    </w:p>
    <w:p w:rsidR="006B662B"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Elisa Echenique</w:t>
      </w:r>
    </w:p>
    <w:p w:rsidR="00847CC3"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Asesora Técnica del Negociado de Programas Europeos</w:t>
      </w:r>
    </w:p>
    <w:p w:rsid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 xml:space="preserve">848426975, </w:t>
      </w:r>
      <w:hyperlink r:id="rId9" w:history="1">
        <w:r w:rsidRPr="00847CC3">
          <w:rPr>
            <w:rStyle w:val="Hipervnculo"/>
            <w:rFonts w:ascii="Arial" w:eastAsia="Arial" w:hAnsi="Arial" w:cs="Arial"/>
            <w:sz w:val="20"/>
            <w:szCs w:val="20"/>
          </w:rPr>
          <w:t>eechenie@navarra.es</w:t>
        </w:r>
      </w:hyperlink>
      <w:r w:rsidRPr="00847CC3">
        <w:rPr>
          <w:rFonts w:ascii="Arial" w:eastAsia="Arial" w:hAnsi="Arial" w:cs="Arial"/>
          <w:sz w:val="20"/>
          <w:szCs w:val="20"/>
        </w:rPr>
        <w:t xml:space="preserve"> </w:t>
      </w:r>
    </w:p>
    <w:p w:rsidR="004E516E" w:rsidRDefault="004E516E" w:rsidP="00C679DA">
      <w:pPr>
        <w:spacing w:before="120" w:after="120" w:line="240" w:lineRule="auto"/>
        <w:ind w:right="300"/>
        <w:jc w:val="both"/>
        <w:rPr>
          <w:rFonts w:ascii="Arial" w:eastAsia="Arial" w:hAnsi="Arial" w:cs="Arial"/>
          <w:sz w:val="20"/>
          <w:szCs w:val="20"/>
        </w:rPr>
      </w:pPr>
    </w:p>
    <w:p w:rsidR="00F370E5" w:rsidRDefault="00F370E5" w:rsidP="00C679DA">
      <w:pPr>
        <w:spacing w:before="120" w:after="120" w:line="240" w:lineRule="auto"/>
        <w:ind w:right="300"/>
        <w:jc w:val="both"/>
        <w:rPr>
          <w:rFonts w:ascii="Arial" w:eastAsia="Arial" w:hAnsi="Arial" w:cs="Arial"/>
          <w:sz w:val="20"/>
          <w:szCs w:val="20"/>
        </w:rPr>
      </w:pPr>
    </w:p>
    <w:p w:rsidR="006B662B" w:rsidRDefault="004E516E" w:rsidP="00C679DA">
      <w:pPr>
        <w:spacing w:before="120" w:after="120" w:line="240" w:lineRule="auto"/>
        <w:ind w:right="300"/>
        <w:jc w:val="both"/>
        <w:rPr>
          <w:rFonts w:ascii="Arial" w:eastAsia="Arial" w:hAnsi="Arial" w:cs="Arial"/>
          <w:b/>
          <w:sz w:val="20"/>
          <w:szCs w:val="20"/>
        </w:rPr>
      </w:pPr>
      <w:r>
        <w:rPr>
          <w:rFonts w:ascii="Arial" w:eastAsia="Arial" w:hAnsi="Arial" w:cs="Arial"/>
          <w:sz w:val="20"/>
          <w:szCs w:val="20"/>
        </w:rPr>
        <w:lastRenderedPageBreak/>
        <w:t>L</w:t>
      </w:r>
      <w:r w:rsidR="004C438B" w:rsidRPr="00847CC3">
        <w:rPr>
          <w:rFonts w:ascii="Arial" w:eastAsia="Arial" w:hAnsi="Arial" w:cs="Arial"/>
          <w:b/>
          <w:sz w:val="20"/>
          <w:szCs w:val="20"/>
        </w:rPr>
        <w:t>ugar</w:t>
      </w:r>
      <w:r w:rsidR="00C46A0E">
        <w:rPr>
          <w:rFonts w:ascii="Arial" w:eastAsia="Arial" w:hAnsi="Arial" w:cs="Arial"/>
          <w:b/>
          <w:sz w:val="20"/>
          <w:szCs w:val="20"/>
        </w:rPr>
        <w:t xml:space="preserve"> y fechas</w:t>
      </w:r>
      <w:r w:rsidR="004C438B" w:rsidRPr="00847CC3">
        <w:rPr>
          <w:rFonts w:ascii="Arial" w:eastAsia="Arial" w:hAnsi="Arial" w:cs="Arial"/>
          <w:b/>
          <w:sz w:val="20"/>
          <w:szCs w:val="20"/>
        </w:rPr>
        <w:t xml:space="preserve">: </w:t>
      </w:r>
    </w:p>
    <w:p w:rsidR="00F61BF5" w:rsidRDefault="00102669" w:rsidP="00F61BF5">
      <w:pPr>
        <w:spacing w:before="120" w:after="120" w:line="360" w:lineRule="auto"/>
        <w:ind w:right="300"/>
        <w:jc w:val="both"/>
        <w:rPr>
          <w:rFonts w:cs="Times New Roman"/>
          <w:color w:val="auto"/>
        </w:rPr>
      </w:pPr>
      <w:r>
        <w:rPr>
          <w:rFonts w:ascii="Arial" w:hAnsi="Arial" w:cs="Arial"/>
          <w:b/>
          <w:bCs/>
          <w:sz w:val="20"/>
          <w:szCs w:val="20"/>
          <w:u w:val="single"/>
        </w:rPr>
        <w:t>Centro Integrado</w:t>
      </w:r>
      <w:r w:rsidR="00F61BF5">
        <w:rPr>
          <w:rFonts w:ascii="Arial" w:hAnsi="Arial" w:cs="Arial"/>
          <w:b/>
          <w:bCs/>
          <w:sz w:val="20"/>
          <w:szCs w:val="20"/>
          <w:u w:val="single"/>
        </w:rPr>
        <w:t xml:space="preserve"> M</w:t>
      </w:r>
      <w:r>
        <w:rPr>
          <w:rFonts w:ascii="Arial" w:hAnsi="Arial" w:cs="Arial"/>
          <w:b/>
          <w:bCs/>
          <w:sz w:val="20"/>
          <w:szCs w:val="20"/>
          <w:u w:val="single"/>
        </w:rPr>
        <w:t>aría</w:t>
      </w:r>
      <w:r w:rsidR="00F61BF5">
        <w:rPr>
          <w:rFonts w:ascii="Arial" w:hAnsi="Arial" w:cs="Arial"/>
          <w:b/>
          <w:bCs/>
          <w:sz w:val="20"/>
          <w:szCs w:val="20"/>
          <w:u w:val="single"/>
        </w:rPr>
        <w:t xml:space="preserve"> Ana Sanz</w:t>
      </w:r>
      <w:r w:rsidR="00F61BF5">
        <w:rPr>
          <w:rFonts w:ascii="Arial" w:hAnsi="Arial" w:cs="Arial"/>
          <w:b/>
          <w:bCs/>
          <w:sz w:val="20"/>
          <w:szCs w:val="20"/>
        </w:rPr>
        <w:t xml:space="preserve"> (C/ Milagro S/N, 31015 Pamplona)</w:t>
      </w:r>
      <w:r w:rsidR="008A643C">
        <w:rPr>
          <w:rFonts w:ascii="Arial" w:hAnsi="Arial" w:cs="Arial"/>
          <w:b/>
          <w:bCs/>
          <w:sz w:val="20"/>
          <w:szCs w:val="20"/>
        </w:rPr>
        <w:t>-Aula B13</w:t>
      </w:r>
    </w:p>
    <w:p w:rsidR="00F61BF5" w:rsidRDefault="00F61BF5" w:rsidP="00F61BF5">
      <w:pPr>
        <w:spacing w:before="100" w:beforeAutospacing="1" w:after="120" w:line="360" w:lineRule="auto"/>
        <w:ind w:right="300"/>
        <w:jc w:val="both"/>
      </w:pPr>
      <w:r>
        <w:rPr>
          <w:rFonts w:ascii="Arial" w:hAnsi="Arial" w:cs="Arial"/>
          <w:b/>
          <w:bCs/>
          <w:sz w:val="20"/>
          <w:szCs w:val="20"/>
        </w:rPr>
        <w:t>-1ª sesión presencial:</w:t>
      </w:r>
      <w:r w:rsidRPr="003D4EA4">
        <w:rPr>
          <w:rFonts w:ascii="Arial" w:hAnsi="Arial" w:cs="Arial"/>
          <w:bCs/>
          <w:color w:val="auto"/>
          <w:sz w:val="20"/>
          <w:szCs w:val="20"/>
        </w:rPr>
        <w:t xml:space="preserve"> </w:t>
      </w:r>
      <w:r w:rsidR="003D4EA4" w:rsidRPr="003D4EA4">
        <w:rPr>
          <w:rFonts w:ascii="Arial" w:hAnsi="Arial" w:cs="Arial"/>
          <w:color w:val="auto"/>
          <w:sz w:val="20"/>
          <w:szCs w:val="20"/>
        </w:rPr>
        <w:t>lunes 23</w:t>
      </w:r>
      <w:r w:rsidRPr="003D4EA4">
        <w:rPr>
          <w:rFonts w:ascii="Arial" w:hAnsi="Arial" w:cs="Arial"/>
          <w:color w:val="auto"/>
          <w:sz w:val="20"/>
          <w:szCs w:val="20"/>
        </w:rPr>
        <w:t xml:space="preserve"> de </w:t>
      </w:r>
      <w:r>
        <w:rPr>
          <w:rFonts w:ascii="Arial" w:hAnsi="Arial" w:cs="Arial"/>
          <w:sz w:val="20"/>
          <w:szCs w:val="20"/>
        </w:rPr>
        <w:t xml:space="preserve">septiembre de 2019 </w:t>
      </w:r>
    </w:p>
    <w:p w:rsidR="00F61BF5" w:rsidRDefault="00F61BF5" w:rsidP="00F61BF5">
      <w:pPr>
        <w:spacing w:before="100" w:beforeAutospacing="1" w:after="120" w:line="360" w:lineRule="auto"/>
        <w:jc w:val="both"/>
      </w:pPr>
      <w:r>
        <w:rPr>
          <w:rFonts w:ascii="Arial" w:hAnsi="Arial" w:cs="Arial"/>
          <w:b/>
          <w:bCs/>
          <w:sz w:val="20"/>
          <w:szCs w:val="20"/>
        </w:rPr>
        <w:t>-2ª sesión presencial:</w:t>
      </w:r>
      <w:r>
        <w:rPr>
          <w:rFonts w:ascii="Arial" w:hAnsi="Arial" w:cs="Arial"/>
          <w:sz w:val="20"/>
          <w:szCs w:val="20"/>
        </w:rPr>
        <w:t xml:space="preserve"> jueves 10 de octubre de 2019 </w:t>
      </w:r>
    </w:p>
    <w:p w:rsidR="00F61BF5" w:rsidRDefault="00F61BF5" w:rsidP="00F61BF5">
      <w:pPr>
        <w:spacing w:before="100" w:beforeAutospacing="1" w:after="120" w:line="360" w:lineRule="auto"/>
        <w:jc w:val="both"/>
      </w:pPr>
      <w:r>
        <w:rPr>
          <w:rFonts w:ascii="Arial" w:hAnsi="Arial" w:cs="Arial"/>
          <w:b/>
          <w:bCs/>
          <w:sz w:val="20"/>
          <w:szCs w:val="20"/>
        </w:rPr>
        <w:t>-3ª sesión presencial:</w:t>
      </w:r>
      <w:r>
        <w:rPr>
          <w:rFonts w:ascii="Arial" w:hAnsi="Arial" w:cs="Arial"/>
          <w:sz w:val="20"/>
          <w:szCs w:val="20"/>
        </w:rPr>
        <w:t xml:space="preserve"> jueves 7</w:t>
      </w:r>
      <w:bookmarkStart w:id="0" w:name="_GoBack"/>
      <w:bookmarkEnd w:id="0"/>
      <w:r>
        <w:rPr>
          <w:rFonts w:ascii="Arial" w:hAnsi="Arial" w:cs="Arial"/>
          <w:sz w:val="20"/>
          <w:szCs w:val="20"/>
        </w:rPr>
        <w:t xml:space="preserve"> de noviembre de 2019 </w:t>
      </w:r>
    </w:p>
    <w:p w:rsidR="002E761F" w:rsidRPr="003133A6" w:rsidRDefault="004C438B" w:rsidP="003133A6">
      <w:pPr>
        <w:spacing w:before="120" w:after="120" w:line="240" w:lineRule="auto"/>
        <w:jc w:val="both"/>
        <w:rPr>
          <w:rFonts w:ascii="Arial" w:eastAsia="Arial" w:hAnsi="Arial" w:cs="Arial"/>
          <w:b/>
          <w:sz w:val="20"/>
          <w:szCs w:val="20"/>
        </w:rPr>
      </w:pPr>
      <w:r w:rsidRPr="00847CC3">
        <w:rPr>
          <w:rFonts w:ascii="Arial" w:eastAsia="Arial" w:hAnsi="Arial" w:cs="Arial"/>
          <w:b/>
          <w:sz w:val="20"/>
          <w:szCs w:val="20"/>
        </w:rPr>
        <w:t xml:space="preserve">Horario: </w:t>
      </w:r>
      <w:r w:rsidR="003133A6" w:rsidRPr="003133A6">
        <w:rPr>
          <w:rFonts w:ascii="Arial" w:eastAsia="Arial" w:hAnsi="Arial" w:cs="Arial"/>
          <w:sz w:val="20"/>
          <w:szCs w:val="20"/>
        </w:rPr>
        <w:t xml:space="preserve">de 16:30 a </w:t>
      </w:r>
      <w:r w:rsidR="00C46A0E" w:rsidRPr="003133A6">
        <w:rPr>
          <w:rFonts w:ascii="Arial" w:eastAsia="Arial" w:hAnsi="Arial" w:cs="Arial"/>
          <w:sz w:val="20"/>
          <w:szCs w:val="20"/>
        </w:rPr>
        <w:t>19:00.</w:t>
      </w:r>
      <w:r w:rsidR="007D38B7" w:rsidRPr="003133A6">
        <w:rPr>
          <w:rFonts w:ascii="Arial" w:eastAsia="Arial" w:hAnsi="Arial" w:cs="Arial"/>
          <w:sz w:val="20"/>
          <w:szCs w:val="20"/>
        </w:rPr>
        <w:t xml:space="preserve"> </w:t>
      </w:r>
    </w:p>
    <w:p w:rsidR="006B662B" w:rsidRPr="00847CC3" w:rsidRDefault="004C438B" w:rsidP="0055371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Duración: </w:t>
      </w:r>
      <w:r w:rsidR="00457DC4">
        <w:rPr>
          <w:rFonts w:ascii="Arial" w:eastAsia="Arial" w:hAnsi="Arial" w:cs="Arial"/>
          <w:sz w:val="20"/>
          <w:szCs w:val="20"/>
        </w:rPr>
        <w:t>40</w:t>
      </w:r>
      <w:r w:rsidR="00C46A0E" w:rsidRPr="00C46A0E">
        <w:rPr>
          <w:rFonts w:ascii="Arial" w:eastAsia="Arial" w:hAnsi="Arial" w:cs="Arial"/>
          <w:sz w:val="20"/>
          <w:szCs w:val="20"/>
        </w:rPr>
        <w:t xml:space="preserve"> horas, </w:t>
      </w:r>
      <w:r w:rsidR="008A5BBE">
        <w:rPr>
          <w:rFonts w:ascii="Arial" w:eastAsia="Arial" w:hAnsi="Arial" w:cs="Arial"/>
          <w:sz w:val="20"/>
          <w:szCs w:val="20"/>
        </w:rPr>
        <w:t xml:space="preserve">7,5 </w:t>
      </w:r>
      <w:r w:rsidR="00C46A0E" w:rsidRPr="00C46A0E">
        <w:rPr>
          <w:rFonts w:ascii="Arial" w:eastAsia="Arial" w:hAnsi="Arial" w:cs="Arial"/>
          <w:sz w:val="20"/>
          <w:szCs w:val="20"/>
        </w:rPr>
        <w:t xml:space="preserve">presenciales y </w:t>
      </w:r>
      <w:r w:rsidR="00457DC4">
        <w:rPr>
          <w:rFonts w:ascii="Arial" w:eastAsia="Arial" w:hAnsi="Arial" w:cs="Arial"/>
          <w:sz w:val="20"/>
          <w:szCs w:val="20"/>
        </w:rPr>
        <w:t>32,5</w:t>
      </w:r>
      <w:r w:rsidR="00C46A0E" w:rsidRPr="00C46A0E">
        <w:rPr>
          <w:rFonts w:ascii="Arial" w:eastAsia="Arial" w:hAnsi="Arial" w:cs="Arial"/>
          <w:sz w:val="20"/>
          <w:szCs w:val="20"/>
        </w:rPr>
        <w:t xml:space="preserve"> de trabajo personal. </w:t>
      </w:r>
    </w:p>
    <w:p w:rsidR="003133A6"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Nº Plazas:</w:t>
      </w:r>
      <w:r w:rsidRPr="00847CC3">
        <w:rPr>
          <w:rFonts w:ascii="Arial" w:eastAsia="Arial" w:hAnsi="Arial" w:cs="Arial"/>
          <w:sz w:val="20"/>
          <w:szCs w:val="20"/>
        </w:rPr>
        <w:t xml:space="preserve"> </w:t>
      </w:r>
      <w:r w:rsidR="00847CC3" w:rsidRPr="00847CC3">
        <w:rPr>
          <w:rFonts w:ascii="Arial" w:eastAsia="Arial" w:hAnsi="Arial" w:cs="Arial"/>
          <w:sz w:val="20"/>
          <w:szCs w:val="20"/>
        </w:rPr>
        <w:t>30</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Nº</w:t>
      </w:r>
      <w:r w:rsidRPr="00847CC3">
        <w:rPr>
          <w:rFonts w:ascii="Arial" w:eastAsia="Arial" w:hAnsi="Arial" w:cs="Arial"/>
          <w:sz w:val="20"/>
          <w:szCs w:val="20"/>
        </w:rPr>
        <w:t xml:space="preserve"> </w:t>
      </w:r>
      <w:r w:rsidRPr="00847CC3">
        <w:rPr>
          <w:rFonts w:ascii="Arial" w:eastAsia="Arial" w:hAnsi="Arial" w:cs="Arial"/>
          <w:b/>
          <w:sz w:val="20"/>
          <w:szCs w:val="20"/>
        </w:rPr>
        <w:t xml:space="preserve">mínimo asistentes: </w:t>
      </w:r>
      <w:r w:rsidR="00EA024E" w:rsidRPr="00D625A0">
        <w:rPr>
          <w:rFonts w:ascii="Arial" w:eastAsia="Arial" w:hAnsi="Arial" w:cs="Arial"/>
          <w:color w:val="auto"/>
          <w:sz w:val="20"/>
          <w:szCs w:val="20"/>
        </w:rPr>
        <w:t>15</w:t>
      </w:r>
      <w:r w:rsidR="007D38B7">
        <w:rPr>
          <w:rFonts w:ascii="Arial" w:eastAsia="Arial" w:hAnsi="Arial" w:cs="Arial"/>
          <w:color w:val="auto"/>
          <w:sz w:val="20"/>
          <w:szCs w:val="20"/>
        </w:rPr>
        <w:t xml:space="preserve"> </w:t>
      </w:r>
    </w:p>
    <w:p w:rsidR="006B662B" w:rsidRPr="00847CC3" w:rsidRDefault="004C438B" w:rsidP="00C679DA">
      <w:pPr>
        <w:spacing w:before="120" w:after="120" w:line="240" w:lineRule="auto"/>
        <w:ind w:right="300"/>
        <w:jc w:val="both"/>
        <w:rPr>
          <w:rFonts w:ascii="Arial" w:eastAsia="Arial" w:hAnsi="Arial" w:cs="Arial"/>
          <w:sz w:val="20"/>
          <w:szCs w:val="20"/>
        </w:rPr>
      </w:pPr>
      <w:r w:rsidRPr="00847CC3">
        <w:rPr>
          <w:rFonts w:ascii="Arial" w:eastAsia="Arial" w:hAnsi="Arial" w:cs="Arial"/>
          <w:b/>
          <w:sz w:val="20"/>
          <w:szCs w:val="20"/>
        </w:rPr>
        <w:t>Periodo inscripción:</w:t>
      </w:r>
      <w:r w:rsidRPr="00847CC3">
        <w:rPr>
          <w:rFonts w:ascii="Arial" w:eastAsia="Arial" w:hAnsi="Arial" w:cs="Arial"/>
          <w:sz w:val="20"/>
          <w:szCs w:val="20"/>
        </w:rPr>
        <w:t xml:space="preserve"> </w:t>
      </w:r>
    </w:p>
    <w:p w:rsidR="006B662B" w:rsidRPr="00847CC3" w:rsidRDefault="004C438B" w:rsidP="003133A6">
      <w:pPr>
        <w:spacing w:before="120" w:after="120" w:line="240" w:lineRule="auto"/>
        <w:ind w:right="300"/>
        <w:rPr>
          <w:rFonts w:ascii="Arial" w:eastAsia="Arial" w:hAnsi="Arial" w:cs="Arial"/>
          <w:sz w:val="20"/>
          <w:szCs w:val="20"/>
        </w:rPr>
      </w:pPr>
      <w:bookmarkStart w:id="1" w:name="_gjdgxs" w:colFirst="0" w:colLast="0"/>
      <w:bookmarkEnd w:id="1"/>
      <w:r w:rsidRPr="00847CC3">
        <w:rPr>
          <w:rFonts w:ascii="Arial" w:eastAsia="Arial" w:hAnsi="Arial" w:cs="Arial"/>
          <w:sz w:val="20"/>
          <w:szCs w:val="20"/>
        </w:rPr>
        <w:t xml:space="preserve">El último día para inscribirse será </w:t>
      </w:r>
      <w:r w:rsidR="007D38B7" w:rsidRPr="003133A6">
        <w:rPr>
          <w:rFonts w:ascii="Arial" w:eastAsia="Arial" w:hAnsi="Arial" w:cs="Arial"/>
          <w:sz w:val="20"/>
          <w:szCs w:val="20"/>
        </w:rPr>
        <w:t xml:space="preserve">el </w:t>
      </w:r>
      <w:r w:rsidR="006C146E">
        <w:rPr>
          <w:rFonts w:ascii="Arial" w:eastAsia="Arial" w:hAnsi="Arial" w:cs="Arial"/>
          <w:sz w:val="20"/>
          <w:szCs w:val="20"/>
        </w:rPr>
        <w:t>jueves 12</w:t>
      </w:r>
      <w:r w:rsidR="007D38B7" w:rsidRPr="003133A6">
        <w:rPr>
          <w:rFonts w:ascii="Arial" w:eastAsia="Arial" w:hAnsi="Arial" w:cs="Arial"/>
          <w:sz w:val="20"/>
          <w:szCs w:val="20"/>
        </w:rPr>
        <w:t xml:space="preserve"> de septiembre </w:t>
      </w:r>
      <w:r w:rsidR="007D38B7">
        <w:rPr>
          <w:rFonts w:ascii="Arial" w:eastAsia="Arial" w:hAnsi="Arial" w:cs="Arial"/>
          <w:sz w:val="20"/>
          <w:szCs w:val="20"/>
        </w:rPr>
        <w:t>de 201</w:t>
      </w:r>
      <w:r w:rsidR="00F61BF5">
        <w:rPr>
          <w:rFonts w:ascii="Arial" w:eastAsia="Arial" w:hAnsi="Arial" w:cs="Arial"/>
          <w:sz w:val="20"/>
          <w:szCs w:val="20"/>
        </w:rPr>
        <w:t xml:space="preserve">9 </w:t>
      </w:r>
      <w:r w:rsidRPr="00847CC3">
        <w:rPr>
          <w:rFonts w:ascii="Arial" w:eastAsia="Arial" w:hAnsi="Arial" w:cs="Arial"/>
          <w:sz w:val="20"/>
          <w:szCs w:val="20"/>
        </w:rPr>
        <w:t xml:space="preserve">en el siguiente enlace:  </w:t>
      </w:r>
      <w:hyperlink r:id="rId10">
        <w:r w:rsidRPr="00847CC3">
          <w:rPr>
            <w:rFonts w:ascii="Arial" w:eastAsia="Arial" w:hAnsi="Arial" w:cs="Arial"/>
            <w:color w:val="0000FF"/>
            <w:sz w:val="20"/>
            <w:szCs w:val="20"/>
            <w:u w:val="single"/>
          </w:rPr>
          <w:t>http://formacionprofesorado.educacion.navarra.es/web/inscripciones-2/</w:t>
        </w:r>
      </w:hyperlink>
      <w:r w:rsidRPr="00847CC3">
        <w:rPr>
          <w:rFonts w:ascii="Arial" w:eastAsia="Arial" w:hAnsi="Arial" w:cs="Arial"/>
          <w:sz w:val="20"/>
          <w:szCs w:val="20"/>
        </w:rPr>
        <w:t xml:space="preserve"> </w:t>
      </w:r>
    </w:p>
    <w:p w:rsidR="00D019B5" w:rsidRDefault="008A5BBE" w:rsidP="00C679DA">
      <w:pPr>
        <w:spacing w:before="120" w:after="120" w:line="240" w:lineRule="auto"/>
        <w:ind w:right="300"/>
        <w:jc w:val="both"/>
        <w:rPr>
          <w:rFonts w:ascii="Arial" w:eastAsia="Arial" w:hAnsi="Arial" w:cs="Arial"/>
          <w:sz w:val="20"/>
          <w:szCs w:val="20"/>
        </w:rPr>
      </w:pPr>
      <w:r>
        <w:rPr>
          <w:rFonts w:ascii="Arial" w:eastAsia="Arial" w:hAnsi="Arial" w:cs="Arial"/>
          <w:b/>
          <w:sz w:val="20"/>
          <w:szCs w:val="20"/>
        </w:rPr>
        <w:t>Criterio</w:t>
      </w:r>
      <w:r w:rsidR="004C438B" w:rsidRPr="00847CC3">
        <w:rPr>
          <w:rFonts w:ascii="Arial" w:eastAsia="Arial" w:hAnsi="Arial" w:cs="Arial"/>
          <w:b/>
          <w:sz w:val="20"/>
          <w:szCs w:val="20"/>
        </w:rPr>
        <w:t xml:space="preserve"> de selección: </w:t>
      </w:r>
      <w:r w:rsidRPr="00B36F08">
        <w:rPr>
          <w:rFonts w:ascii="Arial" w:eastAsia="Arial" w:hAnsi="Arial" w:cs="Arial"/>
          <w:sz w:val="20"/>
          <w:szCs w:val="20"/>
        </w:rPr>
        <w:t>p</w:t>
      </w:r>
      <w:r w:rsidR="00D019B5" w:rsidRPr="00D019B5">
        <w:rPr>
          <w:rFonts w:ascii="Arial" w:eastAsia="Arial" w:hAnsi="Arial" w:cs="Arial"/>
          <w:sz w:val="20"/>
          <w:szCs w:val="20"/>
        </w:rPr>
        <w:t>or orden de inscripción</w:t>
      </w:r>
    </w:p>
    <w:p w:rsidR="008A5BBE"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Idioma: </w:t>
      </w:r>
      <w:r w:rsidR="0056114A">
        <w:rPr>
          <w:rFonts w:ascii="Arial" w:eastAsia="Arial" w:hAnsi="Arial" w:cs="Arial"/>
          <w:sz w:val="20"/>
          <w:szCs w:val="20"/>
        </w:rPr>
        <w:t>Castellano</w:t>
      </w:r>
    </w:p>
    <w:p w:rsidR="006B662B" w:rsidRPr="00847CC3" w:rsidRDefault="004C438B" w:rsidP="00C679DA">
      <w:pPr>
        <w:spacing w:before="120" w:after="120" w:line="240" w:lineRule="auto"/>
        <w:jc w:val="both"/>
        <w:rPr>
          <w:rFonts w:ascii="Arial" w:eastAsia="Arial" w:hAnsi="Arial" w:cs="Arial"/>
          <w:i/>
          <w:sz w:val="20"/>
          <w:szCs w:val="20"/>
        </w:rPr>
      </w:pPr>
      <w:r w:rsidRPr="00847CC3">
        <w:rPr>
          <w:rFonts w:ascii="Arial" w:eastAsia="Arial" w:hAnsi="Arial" w:cs="Arial"/>
          <w:b/>
          <w:sz w:val="20"/>
          <w:szCs w:val="20"/>
        </w:rPr>
        <w:t>Nota</w:t>
      </w:r>
      <w:r w:rsidRPr="00847CC3">
        <w:rPr>
          <w:rFonts w:ascii="Arial" w:eastAsia="Arial" w:hAnsi="Arial" w:cs="Arial"/>
          <w:b/>
          <w:i/>
          <w:sz w:val="20"/>
          <w:szCs w:val="20"/>
        </w:rPr>
        <w:t xml:space="preserve">s: </w:t>
      </w:r>
    </w:p>
    <w:p w:rsidR="003133A6" w:rsidRPr="00437944" w:rsidRDefault="003133A6" w:rsidP="003133A6">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 xml:space="preserve">En adelante todos los avisos y notificaciones relacionadas con los cursos de formación se realizarán a través de la cuenta de correo oficial del PNTE asignada a cada docente de la Red Pública de Educación </w:t>
      </w:r>
      <w:hyperlink r:id="rId11" w:history="1">
        <w:r w:rsidRPr="00437944">
          <w:rPr>
            <w:rStyle w:val="Hipervnculo"/>
            <w:rFonts w:ascii="Arial" w:hAnsi="Arial" w:cs="Arial"/>
            <w:color w:val="1155CC"/>
            <w:sz w:val="20"/>
            <w:szCs w:val="22"/>
          </w:rPr>
          <w:t>(usuario@educacion.navarra.es</w:t>
        </w:r>
      </w:hyperlink>
      <w:r w:rsidRPr="00437944">
        <w:rPr>
          <w:rFonts w:ascii="Arial" w:hAnsi="Arial" w:cs="Arial"/>
          <w:color w:val="000000"/>
          <w:sz w:val="20"/>
          <w:szCs w:val="22"/>
        </w:rPr>
        <w:t>). Al profesorado de centros privados y concertados los avisos y notificaciones les llegarán al correo que tengan establecido en Educa.</w:t>
      </w:r>
    </w:p>
    <w:p w:rsidR="003133A6" w:rsidRPr="00437944" w:rsidRDefault="003133A6" w:rsidP="003133A6">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 xml:space="preserve">La lista de admitidos/as a esta actividad se publicará, en el menor plazo posible desde la fecha de finalización de inscripciones, en la página: </w:t>
      </w:r>
      <w:hyperlink r:id="rId12" w:history="1">
        <w:r w:rsidRPr="00437944">
          <w:rPr>
            <w:rStyle w:val="Hipervnculo"/>
            <w:rFonts w:ascii="Arial" w:hAnsi="Arial" w:cs="Arial"/>
            <w:color w:val="1155CC"/>
            <w:sz w:val="20"/>
            <w:szCs w:val="22"/>
          </w:rPr>
          <w:t>http://formacionprofesorado.educacion.navarra.es/web/admitidos/</w:t>
        </w:r>
      </w:hyperlink>
    </w:p>
    <w:p w:rsidR="003133A6" w:rsidRPr="00437944" w:rsidRDefault="003133A6" w:rsidP="003133A6">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Cuando un/a docente haya sido admitido/a en la actividad y no vaya a poder realizarla, deberá avisar</w:t>
      </w:r>
      <w:r w:rsidRPr="00437944">
        <w:rPr>
          <w:rFonts w:ascii="Arial" w:hAnsi="Arial" w:cs="Arial"/>
          <w:b/>
          <w:bCs/>
          <w:color w:val="000000"/>
          <w:sz w:val="20"/>
          <w:szCs w:val="22"/>
        </w:rPr>
        <w:t xml:space="preserve"> </w:t>
      </w:r>
      <w:r w:rsidRPr="00437944">
        <w:rPr>
          <w:rFonts w:ascii="Arial" w:hAnsi="Arial" w:cs="Arial"/>
          <w:color w:val="000000"/>
          <w:sz w:val="20"/>
          <w:szCs w:val="22"/>
        </w:rPr>
        <w:t>por correo electrónico a la persona responsable de la actividad que figura en la convocatoria para darse de baja antes de su inicio. En caso contrario, se iniciará un proceso sancionador que le impedirá acceder a la plataforma de inscripciones durante 5 meses y ello le privará de la posibilidad de inscribirse en las actividades formativas organizadas por el Departamento de Educación de Navarra. Esta penalización no exime de la obligatoriedad de realizar 35 horas de formación anuales.</w:t>
      </w:r>
    </w:p>
    <w:p w:rsidR="003133A6" w:rsidRPr="00437944" w:rsidRDefault="003133A6" w:rsidP="003133A6">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Solamente pueden realizar y certificar la formación docentes en activo, a excepción de las personas con licencias por maternidad, adopción y acogimiento, tal y como se recoge en el D.F 71/2017 del 23 de agosto. Cualquier otra situación de incapacidad temporal es incompatible con la asistencia a la formación.</w:t>
      </w:r>
    </w:p>
    <w:p w:rsidR="006B662B" w:rsidRPr="003133A6" w:rsidRDefault="003133A6" w:rsidP="003133A6">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Para obtener la certificación será obligatorio acudir al 85% de las sesiones presenciales y firmar cada sesión en la hoja de firmas con bolígrafo de tinta indeleble.  No se computará la asistencia de ninguna sesión en la que no se hubiera recogido la firma, es decir, no se aceptará ningún otro tipo de justificación de asistencia.  En las formaciones cuyos diseños contemplan la realización de un trabajo práctico, además de la asistencia anteriormente indicada será preceptiva la presentación de los trabajos para obtener la acreditación.</w:t>
      </w:r>
    </w:p>
    <w:sectPr w:rsidR="006B662B" w:rsidRPr="003133A6" w:rsidSect="003D1441">
      <w:headerReference w:type="default" r:id="rId13"/>
      <w:footerReference w:type="default" r:id="rId14"/>
      <w:pgSz w:w="11906" w:h="16838"/>
      <w:pgMar w:top="2127"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C2" w:rsidRDefault="00BE76C2">
      <w:pPr>
        <w:spacing w:after="0" w:line="240" w:lineRule="auto"/>
      </w:pPr>
      <w:r>
        <w:separator/>
      </w:r>
    </w:p>
  </w:endnote>
  <w:endnote w:type="continuationSeparator" w:id="0">
    <w:p w:rsidR="00BE76C2" w:rsidRDefault="00BE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rPr>
        <w:rFonts w:ascii="Arial" w:eastAsia="Arial" w:hAnsi="Arial" w:cs="Arial"/>
        <w:i/>
        <w:sz w:val="16"/>
        <w:szCs w:val="16"/>
      </w:rPr>
    </w:pPr>
    <w:r>
      <w:rPr>
        <w:noProof/>
      </w:rPr>
      <w:drawing>
        <wp:anchor distT="0" distB="0" distL="114300" distR="114300" simplePos="0" relativeHeight="251659264" behindDoc="0" locked="0" layoutInCell="1" hidden="0" allowOverlap="1" wp14:anchorId="609B69CC" wp14:editId="4536A986">
          <wp:simplePos x="0" y="0"/>
          <wp:positionH relativeFrom="margin">
            <wp:posOffset>-1295399</wp:posOffset>
          </wp:positionH>
          <wp:positionV relativeFrom="paragraph">
            <wp:posOffset>720090</wp:posOffset>
          </wp:positionV>
          <wp:extent cx="7569200" cy="18034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9200" cy="1803400"/>
                  </a:xfrm>
                  <a:prstGeom prst="rect">
                    <a:avLst/>
                  </a:prstGeom>
                  <a:ln/>
                </pic:spPr>
              </pic:pic>
            </a:graphicData>
          </a:graphic>
        </wp:anchor>
      </w:drawing>
    </w:r>
  </w:p>
  <w:p w:rsidR="006B662B" w:rsidRDefault="006B662B">
    <w:pPr>
      <w:spacing w:after="0"/>
      <w:rPr>
        <w:rFonts w:ascii="Arial" w:eastAsia="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C2" w:rsidRDefault="00BE76C2">
      <w:pPr>
        <w:spacing w:after="0" w:line="240" w:lineRule="auto"/>
      </w:pPr>
      <w:r>
        <w:separator/>
      </w:r>
    </w:p>
  </w:footnote>
  <w:footnote w:type="continuationSeparator" w:id="0">
    <w:p w:rsidR="00BE76C2" w:rsidRDefault="00BE7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tabs>
        <w:tab w:val="center" w:pos="4252"/>
        <w:tab w:val="right" w:pos="8504"/>
      </w:tabs>
      <w:spacing w:before="708"/>
    </w:pPr>
    <w:r>
      <w:rPr>
        <w:noProof/>
      </w:rPr>
      <w:drawing>
        <wp:anchor distT="0" distB="0" distL="0" distR="0" simplePos="0" relativeHeight="251658240" behindDoc="0" locked="0" layoutInCell="1" hidden="0" allowOverlap="1" wp14:anchorId="74BC724B" wp14:editId="7C799D7B">
          <wp:simplePos x="0" y="0"/>
          <wp:positionH relativeFrom="margin">
            <wp:posOffset>-427671</wp:posOffset>
          </wp:positionH>
          <wp:positionV relativeFrom="paragraph">
            <wp:posOffset>19050</wp:posOffset>
          </wp:positionV>
          <wp:extent cx="6257925" cy="1290638"/>
          <wp:effectExtent l="0" t="0" r="0" b="0"/>
          <wp:wrapSquare wrapText="bothSides" distT="0" distB="0" distL="0" distR="0"/>
          <wp:docPr id="2" name="image4.jpg" descr="cabecera Sección.jpg"/>
          <wp:cNvGraphicFramePr/>
          <a:graphic xmlns:a="http://schemas.openxmlformats.org/drawingml/2006/main">
            <a:graphicData uri="http://schemas.openxmlformats.org/drawingml/2006/picture">
              <pic:pic xmlns:pic="http://schemas.openxmlformats.org/drawingml/2006/picture">
                <pic:nvPicPr>
                  <pic:cNvPr id="0" name="image4.jpg" descr="cabecera Sección.jpg"/>
                  <pic:cNvPicPr preferRelativeResize="0"/>
                </pic:nvPicPr>
                <pic:blipFill>
                  <a:blip r:embed="rId1"/>
                  <a:srcRect/>
                  <a:stretch>
                    <a:fillRect/>
                  </a:stretch>
                </pic:blipFill>
                <pic:spPr>
                  <a:xfrm>
                    <a:off x="0" y="0"/>
                    <a:ext cx="6257925" cy="12906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EB"/>
    <w:multiLevelType w:val="hybridMultilevel"/>
    <w:tmpl w:val="5FC2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070E2"/>
    <w:multiLevelType w:val="hybridMultilevel"/>
    <w:tmpl w:val="B57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77021"/>
    <w:multiLevelType w:val="hybridMultilevel"/>
    <w:tmpl w:val="663C98E4"/>
    <w:lvl w:ilvl="0" w:tplc="FBEE73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7B1177"/>
    <w:multiLevelType w:val="multilevel"/>
    <w:tmpl w:val="60B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A5271"/>
    <w:multiLevelType w:val="hybridMultilevel"/>
    <w:tmpl w:val="0D5C0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85507F"/>
    <w:multiLevelType w:val="multilevel"/>
    <w:tmpl w:val="DF6492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47D31C9"/>
    <w:multiLevelType w:val="multilevel"/>
    <w:tmpl w:val="75B40210"/>
    <w:lvl w:ilvl="0">
      <w:numFmt w:val="bullet"/>
      <w:lvlText w:val="●"/>
      <w:lvlJc w:val="left"/>
      <w:pPr>
        <w:ind w:left="1065" w:hanging="360"/>
      </w:pPr>
      <w:rPr>
        <w:rFonts w:ascii="Arial" w:eastAsia="Arial" w:hAnsi="Arial" w:cs="Arial"/>
        <w:vertAlign w:val="baseline"/>
      </w:rPr>
    </w:lvl>
    <w:lvl w:ilvl="1">
      <w:start w:val="1"/>
      <w:numFmt w:val="bullet"/>
      <w:lvlText w:val="●"/>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7">
    <w:nsid w:val="53ED6908"/>
    <w:multiLevelType w:val="hybridMultilevel"/>
    <w:tmpl w:val="71506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05330A"/>
    <w:multiLevelType w:val="multilevel"/>
    <w:tmpl w:val="83F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E1C7D"/>
    <w:multiLevelType w:val="hybridMultilevel"/>
    <w:tmpl w:val="E13EB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9"/>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662B"/>
    <w:rsid w:val="0004371E"/>
    <w:rsid w:val="0006089F"/>
    <w:rsid w:val="00102669"/>
    <w:rsid w:val="00135EFC"/>
    <w:rsid w:val="001535AC"/>
    <w:rsid w:val="00160FA4"/>
    <w:rsid w:val="00264661"/>
    <w:rsid w:val="002735B6"/>
    <w:rsid w:val="002826AE"/>
    <w:rsid w:val="002C20EB"/>
    <w:rsid w:val="002E761F"/>
    <w:rsid w:val="003133A6"/>
    <w:rsid w:val="0035693C"/>
    <w:rsid w:val="0039333F"/>
    <w:rsid w:val="003A5F62"/>
    <w:rsid w:val="003C6FDD"/>
    <w:rsid w:val="003D1441"/>
    <w:rsid w:val="003D4EA4"/>
    <w:rsid w:val="00421A70"/>
    <w:rsid w:val="00432221"/>
    <w:rsid w:val="00455EB7"/>
    <w:rsid w:val="00457DC4"/>
    <w:rsid w:val="004C438B"/>
    <w:rsid w:val="004E516E"/>
    <w:rsid w:val="00537650"/>
    <w:rsid w:val="00542CA4"/>
    <w:rsid w:val="0055371A"/>
    <w:rsid w:val="0056114A"/>
    <w:rsid w:val="00566F3A"/>
    <w:rsid w:val="00573CFC"/>
    <w:rsid w:val="005D5E14"/>
    <w:rsid w:val="005F5523"/>
    <w:rsid w:val="006B018B"/>
    <w:rsid w:val="006B5BE4"/>
    <w:rsid w:val="006B662B"/>
    <w:rsid w:val="006C146E"/>
    <w:rsid w:val="006C3B1E"/>
    <w:rsid w:val="00700923"/>
    <w:rsid w:val="007623F8"/>
    <w:rsid w:val="007764F9"/>
    <w:rsid w:val="007D38B7"/>
    <w:rsid w:val="00847CC3"/>
    <w:rsid w:val="00876D87"/>
    <w:rsid w:val="0088367A"/>
    <w:rsid w:val="008A5BBE"/>
    <w:rsid w:val="008A643C"/>
    <w:rsid w:val="00AA1136"/>
    <w:rsid w:val="00AF0C31"/>
    <w:rsid w:val="00B12B57"/>
    <w:rsid w:val="00B36F08"/>
    <w:rsid w:val="00B912FB"/>
    <w:rsid w:val="00BE76C2"/>
    <w:rsid w:val="00BF407A"/>
    <w:rsid w:val="00BF543E"/>
    <w:rsid w:val="00C17A12"/>
    <w:rsid w:val="00C46A0E"/>
    <w:rsid w:val="00C679DA"/>
    <w:rsid w:val="00D019B5"/>
    <w:rsid w:val="00D51C32"/>
    <w:rsid w:val="00D625A0"/>
    <w:rsid w:val="00D7120E"/>
    <w:rsid w:val="00DA25ED"/>
    <w:rsid w:val="00E547BF"/>
    <w:rsid w:val="00EA024E"/>
    <w:rsid w:val="00F2575C"/>
    <w:rsid w:val="00F370E5"/>
    <w:rsid w:val="00F61BF5"/>
    <w:rsid w:val="00FB3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unhideWhenUsed/>
    <w:rsid w:val="003133A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unhideWhenUsed/>
    <w:rsid w:val="003133A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24">
      <w:bodyDiv w:val="1"/>
      <w:marLeft w:val="0"/>
      <w:marRight w:val="0"/>
      <w:marTop w:val="0"/>
      <w:marBottom w:val="0"/>
      <w:divBdr>
        <w:top w:val="none" w:sz="0" w:space="0" w:color="auto"/>
        <w:left w:val="none" w:sz="0" w:space="0" w:color="auto"/>
        <w:bottom w:val="none" w:sz="0" w:space="0" w:color="auto"/>
        <w:right w:val="none" w:sz="0" w:space="0" w:color="auto"/>
      </w:divBdr>
    </w:div>
    <w:div w:id="475102985">
      <w:bodyDiv w:val="1"/>
      <w:marLeft w:val="0"/>
      <w:marRight w:val="0"/>
      <w:marTop w:val="0"/>
      <w:marBottom w:val="0"/>
      <w:divBdr>
        <w:top w:val="none" w:sz="0" w:space="0" w:color="auto"/>
        <w:left w:val="none" w:sz="0" w:space="0" w:color="auto"/>
        <w:bottom w:val="none" w:sz="0" w:space="0" w:color="auto"/>
        <w:right w:val="none" w:sz="0" w:space="0" w:color="auto"/>
      </w:divBdr>
    </w:div>
    <w:div w:id="1002587375">
      <w:bodyDiv w:val="1"/>
      <w:marLeft w:val="0"/>
      <w:marRight w:val="0"/>
      <w:marTop w:val="0"/>
      <w:marBottom w:val="0"/>
      <w:divBdr>
        <w:top w:val="none" w:sz="0" w:space="0" w:color="auto"/>
        <w:left w:val="none" w:sz="0" w:space="0" w:color="auto"/>
        <w:bottom w:val="none" w:sz="0" w:space="0" w:color="auto"/>
        <w:right w:val="none" w:sz="0" w:space="0" w:color="auto"/>
      </w:divBdr>
    </w:div>
    <w:div w:id="1459565578">
      <w:bodyDiv w:val="1"/>
      <w:marLeft w:val="0"/>
      <w:marRight w:val="0"/>
      <w:marTop w:val="0"/>
      <w:marBottom w:val="0"/>
      <w:divBdr>
        <w:top w:val="none" w:sz="0" w:space="0" w:color="auto"/>
        <w:left w:val="none" w:sz="0" w:space="0" w:color="auto"/>
        <w:bottom w:val="none" w:sz="0" w:space="0" w:color="auto"/>
        <w:right w:val="none" w:sz="0" w:space="0" w:color="auto"/>
      </w:divBdr>
    </w:div>
    <w:div w:id="209316227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08">
          <w:marLeft w:val="0"/>
          <w:marRight w:val="0"/>
          <w:marTop w:val="0"/>
          <w:marBottom w:val="0"/>
          <w:divBdr>
            <w:top w:val="none" w:sz="0" w:space="0" w:color="auto"/>
            <w:left w:val="single" w:sz="6" w:space="0" w:color="C8C8C4"/>
            <w:bottom w:val="none" w:sz="0" w:space="0" w:color="auto"/>
            <w:right w:val="single" w:sz="6" w:space="0" w:color="C8C8C4"/>
          </w:divBdr>
          <w:divsChild>
            <w:div w:id="67923778">
              <w:marLeft w:val="0"/>
              <w:marRight w:val="0"/>
              <w:marTop w:val="0"/>
              <w:marBottom w:val="0"/>
              <w:divBdr>
                <w:top w:val="none" w:sz="0" w:space="0" w:color="auto"/>
                <w:left w:val="none" w:sz="0" w:space="0" w:color="auto"/>
                <w:bottom w:val="none" w:sz="0" w:space="0" w:color="auto"/>
                <w:right w:val="none" w:sz="0" w:space="0" w:color="auto"/>
              </w:divBdr>
              <w:divsChild>
                <w:div w:id="2095785423">
                  <w:marLeft w:val="0"/>
                  <w:marRight w:val="0"/>
                  <w:marTop w:val="0"/>
                  <w:marBottom w:val="0"/>
                  <w:divBdr>
                    <w:top w:val="none" w:sz="0" w:space="0" w:color="auto"/>
                    <w:left w:val="none" w:sz="0" w:space="0" w:color="auto"/>
                    <w:bottom w:val="none" w:sz="0" w:space="0" w:color="auto"/>
                    <w:right w:val="none" w:sz="0" w:space="0" w:color="auto"/>
                  </w:divBdr>
                  <w:divsChild>
                    <w:div w:id="1989283127">
                      <w:marLeft w:val="0"/>
                      <w:marRight w:val="0"/>
                      <w:marTop w:val="0"/>
                      <w:marBottom w:val="0"/>
                      <w:divBdr>
                        <w:top w:val="none" w:sz="0" w:space="0" w:color="auto"/>
                        <w:left w:val="none" w:sz="0" w:space="0" w:color="auto"/>
                        <w:bottom w:val="none" w:sz="0" w:space="0" w:color="auto"/>
                        <w:right w:val="none" w:sz="0" w:space="0" w:color="auto"/>
                      </w:divBdr>
                      <w:divsChild>
                        <w:div w:id="704911795">
                          <w:marLeft w:val="0"/>
                          <w:marRight w:val="60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ativas-innovadoras.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macionprofesorado.educacion.navarra.es/web/admitid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suario@educacion.navarr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macionprofesorado.educacion.navarra.es/web/inscripciones-2/" TargetMode="External"/><Relationship Id="rId4" Type="http://schemas.openxmlformats.org/officeDocument/2006/relationships/settings" Target="settings.xml"/><Relationship Id="rId9" Type="http://schemas.openxmlformats.org/officeDocument/2006/relationships/hyperlink" Target="mailto:eechenie@navarr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Alcayde Garcia, Eva (Educacion)</dc:creator>
  <cp:lastModifiedBy>Echenique Echenique, Elisa (Educación)</cp:lastModifiedBy>
  <cp:revision>15</cp:revision>
  <cp:lastPrinted>2017-10-04T06:26:00Z</cp:lastPrinted>
  <dcterms:created xsi:type="dcterms:W3CDTF">2018-08-30T08:58:00Z</dcterms:created>
  <dcterms:modified xsi:type="dcterms:W3CDTF">2019-08-30T10:09:00Z</dcterms:modified>
</cp:coreProperties>
</file>