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F073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12982699" w14:textId="77777777" w:rsidR="00B012BB" w:rsidRDefault="00B55BEC">
      <w:pPr>
        <w:shd w:val="clear" w:color="auto" w:fill="FFFFFF"/>
        <w:jc w:val="both"/>
        <w:rPr>
          <w:rFonts w:ascii="Open Sans" w:eastAsia="Open Sans" w:hAnsi="Open Sans" w:cs="Open Sans"/>
          <w:b/>
          <w:color w:val="222222"/>
          <w:sz w:val="18"/>
          <w:szCs w:val="18"/>
        </w:rPr>
      </w:pPr>
      <w:r>
        <w:rPr>
          <w:rFonts w:ascii="Open Sans" w:eastAsia="Open Sans" w:hAnsi="Open Sans" w:cs="Open Sans"/>
          <w:b/>
          <w:color w:val="222222"/>
          <w:sz w:val="18"/>
          <w:szCs w:val="18"/>
        </w:rPr>
        <w:t>Propuesta de comunicación para web institucional</w:t>
      </w:r>
    </w:p>
    <w:p w14:paraId="720D859C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0BCB9D33" w14:textId="6D051077" w:rsidR="00B012BB" w:rsidRDefault="00B55BEC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  <w:r>
        <w:rPr>
          <w:rFonts w:ascii="Open Sans" w:eastAsia="Open Sans" w:hAnsi="Open Sans" w:cs="Open Sans"/>
          <w:noProof/>
          <w:color w:val="222222"/>
          <w:sz w:val="18"/>
          <w:szCs w:val="18"/>
        </w:rPr>
        <w:drawing>
          <wp:inline distT="0" distB="0" distL="0" distR="0" wp14:anchorId="765594F2" wp14:editId="40775861">
            <wp:extent cx="5733415" cy="986155"/>
            <wp:effectExtent l="0" t="0" r="635" b="4445"/>
            <wp:docPr id="2" name="Imagen 2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Sitio web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53D1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2D4E4BCC" w14:textId="3698BA94" w:rsidR="00B012BB" w:rsidRDefault="00B55BEC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  <w:r>
        <w:rPr>
          <w:rFonts w:ascii="Open Sans" w:eastAsia="Open Sans" w:hAnsi="Open Sans" w:cs="Open Sans"/>
          <w:color w:val="222222"/>
          <w:sz w:val="18"/>
          <w:szCs w:val="18"/>
        </w:rPr>
        <w:t xml:space="preserve">Odilo, nuestro proveedor de plataforma y contenido para la </w:t>
      </w:r>
      <w:r w:rsidR="009F6447" w:rsidRPr="009F6447">
        <w:rPr>
          <w:rFonts w:ascii="Open Sans" w:eastAsia="Open Sans" w:hAnsi="Open Sans" w:cs="Open Sans"/>
          <w:color w:val="222222"/>
          <w:sz w:val="18"/>
          <w:szCs w:val="18"/>
        </w:rPr>
        <w:t xml:space="preserve">biblioteca digital de la </w:t>
      </w:r>
      <w:r w:rsidR="009F6447" w:rsidRPr="009F6447">
        <w:rPr>
          <w:rFonts w:ascii="Open Sans" w:eastAsia="Open Sans" w:hAnsi="Open Sans" w:cs="Open Sans"/>
          <w:b/>
          <w:bCs/>
          <w:color w:val="222222"/>
          <w:sz w:val="18"/>
          <w:szCs w:val="18"/>
        </w:rPr>
        <w:t>Acción Educativa Exterior eLeo</w:t>
      </w:r>
      <w:r>
        <w:rPr>
          <w:rFonts w:ascii="Open Sans" w:eastAsia="Open Sans" w:hAnsi="Open Sans" w:cs="Open Sans"/>
          <w:color w:val="222222"/>
          <w:sz w:val="18"/>
          <w:szCs w:val="18"/>
        </w:rPr>
        <w:t xml:space="preserve">, junto a voluntarios ucranianos, editores y asociaciones de refugiados, ha lanzado un movimiento de apoyo a los niños y familias afectados durante el conflicto en Ucrania: </w:t>
      </w:r>
      <w:r>
        <w:rPr>
          <w:rFonts w:ascii="Open Sans" w:eastAsia="Open Sans" w:hAnsi="Open Sans" w:cs="Open Sans"/>
          <w:b/>
          <w:color w:val="222222"/>
          <w:sz w:val="18"/>
          <w:szCs w:val="18"/>
        </w:rPr>
        <w:t>#EdtechStandsWithUkraine</w:t>
      </w:r>
      <w:r>
        <w:rPr>
          <w:rFonts w:ascii="Open Sans" w:eastAsia="Open Sans" w:hAnsi="Open Sans" w:cs="Open Sans"/>
          <w:color w:val="222222"/>
          <w:sz w:val="18"/>
          <w:szCs w:val="18"/>
        </w:rPr>
        <w:t>, en línea con su misión de ayudar y democratizar el acceso a la educación de alta calidad.</w:t>
      </w:r>
    </w:p>
    <w:p w14:paraId="2FBEA6E7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4015C4EF" w14:textId="77777777" w:rsidR="00B012BB" w:rsidRDefault="00B55BEC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  <w:r>
        <w:rPr>
          <w:rFonts w:ascii="Open Sans" w:eastAsia="Open Sans" w:hAnsi="Open Sans" w:cs="Open Sans"/>
          <w:color w:val="222222"/>
          <w:sz w:val="18"/>
          <w:szCs w:val="18"/>
        </w:rPr>
        <w:t>A través de la creación de un ecosistema digital de aprendizaje ayudan a niños y familias a aprender el idioma y la cultura del país de acogida en el que se encuentran, con el objetivo de facilitar su adaptación a este nuevo entorno. Además, el ecosistema ofrece contenido de entretenimiento para que desconecten de la constante y dura información de los medios. Ahora más que nunca, queremos mostrar que somos fieles a nuestra misión de ayudar y democratizar el acceso a la educación de alta calidad.</w:t>
      </w:r>
    </w:p>
    <w:p w14:paraId="1E30D693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52A47F65" w14:textId="77777777" w:rsidR="00B012BB" w:rsidRDefault="00B55BEC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  <w:r>
        <w:rPr>
          <w:rFonts w:ascii="Open Sans" w:eastAsia="Open Sans" w:hAnsi="Open Sans" w:cs="Open Sans"/>
          <w:color w:val="222222"/>
          <w:sz w:val="18"/>
          <w:szCs w:val="18"/>
        </w:rPr>
        <w:t xml:space="preserve">¡El acceso a la plataforma es totalmente gratuito! Puedes visitar la web </w:t>
      </w:r>
      <w:hyperlink r:id="rId5">
        <w:r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aquí</w:t>
        </w:r>
      </w:hyperlink>
      <w:r>
        <w:rPr>
          <w:rFonts w:ascii="Open Sans" w:eastAsia="Open Sans" w:hAnsi="Open Sans" w:cs="Open Sans"/>
          <w:color w:val="222222"/>
          <w:sz w:val="18"/>
          <w:szCs w:val="18"/>
        </w:rPr>
        <w:t xml:space="preserve"> o descargar su APP para </w:t>
      </w:r>
      <w:hyperlink r:id="rId6">
        <w:r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Android</w:t>
        </w:r>
      </w:hyperlink>
      <w:r>
        <w:rPr>
          <w:rFonts w:ascii="Open Sans" w:eastAsia="Open Sans" w:hAnsi="Open Sans" w:cs="Open Sans"/>
          <w:color w:val="222222"/>
          <w:sz w:val="18"/>
          <w:szCs w:val="18"/>
        </w:rPr>
        <w:t xml:space="preserve"> o </w:t>
      </w:r>
      <w:hyperlink r:id="rId7">
        <w:r>
          <w:rPr>
            <w:rFonts w:ascii="Open Sans" w:eastAsia="Open Sans" w:hAnsi="Open Sans" w:cs="Open Sans"/>
            <w:color w:val="1155CC"/>
            <w:sz w:val="18"/>
            <w:szCs w:val="18"/>
            <w:u w:val="single"/>
          </w:rPr>
          <w:t>iOS</w:t>
        </w:r>
      </w:hyperlink>
      <w:r>
        <w:rPr>
          <w:rFonts w:ascii="Open Sans" w:eastAsia="Open Sans" w:hAnsi="Open Sans" w:cs="Open Sans"/>
          <w:color w:val="222222"/>
          <w:sz w:val="18"/>
          <w:szCs w:val="18"/>
        </w:rPr>
        <w:t>.</w:t>
      </w:r>
    </w:p>
    <w:p w14:paraId="0BB8362A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35028F06" w14:textId="77777777" w:rsidR="00B012BB" w:rsidRDefault="00B55BEC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  <w:r>
        <w:rPr>
          <w:rFonts w:ascii="Open Sans" w:eastAsia="Open Sans" w:hAnsi="Open Sans" w:cs="Open Sans"/>
          <w:color w:val="222222"/>
          <w:sz w:val="18"/>
          <w:szCs w:val="18"/>
        </w:rPr>
        <w:t>¡Ayúdanos a difundir esta iniciativa!</w:t>
      </w:r>
    </w:p>
    <w:p w14:paraId="3E35A1A3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2A86B67E" w14:textId="77777777" w:rsidR="00B012BB" w:rsidRDefault="00B012BB">
      <w:pPr>
        <w:shd w:val="clear" w:color="auto" w:fill="FFFFFF"/>
        <w:jc w:val="both"/>
        <w:rPr>
          <w:rFonts w:ascii="Open Sans" w:eastAsia="Open Sans" w:hAnsi="Open Sans" w:cs="Open Sans"/>
          <w:color w:val="222222"/>
          <w:sz w:val="18"/>
          <w:szCs w:val="18"/>
        </w:rPr>
      </w:pPr>
    </w:p>
    <w:p w14:paraId="0D13D62B" w14:textId="77777777" w:rsidR="00B012BB" w:rsidRDefault="00B012BB"/>
    <w:sectPr w:rsidR="00B012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BB"/>
    <w:rsid w:val="009F6447"/>
    <w:rsid w:val="00B012BB"/>
    <w:rsid w:val="00B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6FE6"/>
  <w15:docId w15:val="{7945FCC3-EBE6-4884-AFD1-EBC69A31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ukraine-unlimited-learning/id1615037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es.odilo.ukraine" TargetMode="External"/><Relationship Id="rId5" Type="http://schemas.openxmlformats.org/officeDocument/2006/relationships/hyperlink" Target="https://ukraine.unlimitedlearning.i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Claro  Moreno Alfonso</cp:lastModifiedBy>
  <cp:revision>3</cp:revision>
  <dcterms:created xsi:type="dcterms:W3CDTF">2022-04-21T12:05:00Z</dcterms:created>
  <dcterms:modified xsi:type="dcterms:W3CDTF">2022-05-05T13:27:00Z</dcterms:modified>
</cp:coreProperties>
</file>